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0CCC" w14:textId="3D72A000" w:rsidR="004D48BC" w:rsidRDefault="004D48BC" w:rsidP="001C1802">
      <w:pPr>
        <w:pStyle w:val="CorpsA"/>
        <w:jc w:val="center"/>
        <w:rPr>
          <w:lang w:val="de-DE"/>
        </w:rPr>
      </w:pPr>
    </w:p>
    <w:p w14:paraId="7170ED9F" w14:textId="3732E39F" w:rsidR="00B11D7A" w:rsidRDefault="00B11D7A" w:rsidP="001C1802">
      <w:pPr>
        <w:pStyle w:val="CorpsA"/>
        <w:jc w:val="center"/>
        <w:rPr>
          <w:lang w:val="de-DE"/>
        </w:rPr>
      </w:pPr>
    </w:p>
    <w:p w14:paraId="365310F8" w14:textId="77777777" w:rsidR="00B11D7A" w:rsidRDefault="00B11D7A" w:rsidP="001C1802">
      <w:pPr>
        <w:pStyle w:val="CorpsA"/>
        <w:jc w:val="center"/>
        <w:rPr>
          <w:lang w:val="de-DE"/>
        </w:rPr>
      </w:pPr>
    </w:p>
    <w:p w14:paraId="4F7BB669" w14:textId="0287C6C2" w:rsidR="001C1802" w:rsidRDefault="007E7F3D" w:rsidP="001C1802">
      <w:pPr>
        <w:pStyle w:val="CorpsA"/>
        <w:jc w:val="center"/>
        <w:rPr>
          <w:lang w:val="de-DE"/>
        </w:rPr>
      </w:pPr>
      <w:r w:rsidRPr="12070934">
        <w:rPr>
          <w:lang w:val="de-DE"/>
        </w:rPr>
        <w:t xml:space="preserve">     </w:t>
      </w:r>
      <w:r w:rsidR="00B11D7A">
        <w:rPr>
          <w:noProof/>
        </w:rPr>
        <w:drawing>
          <wp:inline distT="0" distB="0" distL="0" distR="0" wp14:anchorId="2DE0AD6F" wp14:editId="12070934">
            <wp:extent cx="2000250" cy="868680"/>
            <wp:effectExtent l="0" t="0" r="0" b="7620"/>
            <wp:docPr id="3220888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0">
                      <a:extLst>
                        <a:ext uri="{28A0092B-C50C-407E-A947-70E740481C1C}">
                          <a14:useLocalDpi xmlns:a14="http://schemas.microsoft.com/office/drawing/2010/main" val="0"/>
                        </a:ext>
                      </a:extLst>
                    </a:blip>
                    <a:stretch>
                      <a:fillRect/>
                    </a:stretch>
                  </pic:blipFill>
                  <pic:spPr>
                    <a:xfrm>
                      <a:off x="0" y="0"/>
                      <a:ext cx="2000250" cy="868680"/>
                    </a:xfrm>
                    <a:prstGeom prst="rect">
                      <a:avLst/>
                    </a:prstGeom>
                  </pic:spPr>
                </pic:pic>
              </a:graphicData>
            </a:graphic>
          </wp:inline>
        </w:drawing>
      </w:r>
      <w:r w:rsidRPr="12070934">
        <w:rPr>
          <w:lang w:val="de-DE"/>
        </w:rPr>
        <w:t xml:space="preserve">              </w:t>
      </w:r>
    </w:p>
    <w:p w14:paraId="34C26C6E" w14:textId="41983A95" w:rsidR="001C1802" w:rsidRPr="001415FD" w:rsidRDefault="001C1802" w:rsidP="004B79C8">
      <w:pPr>
        <w:pStyle w:val="CorpsA"/>
        <w:ind w:left="3540" w:hanging="3540"/>
        <w:jc w:val="center"/>
        <w:rPr>
          <w:lang w:val="de-DE"/>
        </w:rPr>
      </w:pPr>
      <w:r w:rsidRPr="001C1802">
        <w:rPr>
          <w:i/>
          <w:iCs/>
          <w:sz w:val="20"/>
          <w:szCs w:val="20"/>
        </w:rPr>
        <w:t>Diffuseur S</w:t>
      </w:r>
      <w:r w:rsidR="001415FD">
        <w:rPr>
          <w:i/>
          <w:iCs/>
          <w:sz w:val="20"/>
          <w:szCs w:val="20"/>
        </w:rPr>
        <w:t>C 83</w:t>
      </w:r>
      <w:r w:rsidR="004B79C8">
        <w:rPr>
          <w:i/>
          <w:iCs/>
          <w:sz w:val="20"/>
          <w:szCs w:val="20"/>
        </w:rPr>
        <w:t>1</w:t>
      </w:r>
    </w:p>
    <w:p w14:paraId="41238A46" w14:textId="77777777" w:rsidR="002F61F0" w:rsidRDefault="007E7F3D" w:rsidP="00F074FC">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67AD007D"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1643EA57" w:rsidR="002F61F0" w:rsidRDefault="002F61F0">
      <w:pPr>
        <w:pStyle w:val="Titre1"/>
        <w:rPr>
          <w:shd w:val="clear" w:color="auto" w:fill="FFFF00"/>
        </w:rPr>
      </w:pPr>
    </w:p>
    <w:p w14:paraId="41238A4F"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0"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1" w14:textId="77777777" w:rsidR="002F61F0" w:rsidRDefault="007E7F3D">
      <w:pPr>
        <w:pStyle w:val="CorpsA"/>
        <w:spacing w:after="0"/>
        <w:jc w:val="both"/>
        <w:rPr>
          <w:i/>
          <w:iCs/>
        </w:rPr>
      </w:pPr>
      <w:r>
        <w:rPr>
          <w:i/>
          <w:iCs/>
        </w:rPr>
        <w:t xml:space="preserve">Aldes vous met à disposition le logiciel </w:t>
      </w:r>
      <w:proofErr w:type="spellStart"/>
      <w:r>
        <w:rPr>
          <w:i/>
          <w:iCs/>
        </w:rPr>
        <w:t>Selector</w:t>
      </w:r>
      <w:proofErr w:type="spellEnd"/>
      <w:r>
        <w:rPr>
          <w:i/>
          <w:iCs/>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Default="002F61F0">
      <w:pPr>
        <w:pStyle w:val="CorpsA"/>
        <w:spacing w:after="0"/>
        <w:jc w:val="both"/>
        <w:rPr>
          <w:i/>
          <w:iCs/>
        </w:rPr>
      </w:pPr>
    </w:p>
    <w:p w14:paraId="41238A53" w14:textId="77777777" w:rsidR="002F61F0" w:rsidRDefault="002F61F0">
      <w:pPr>
        <w:pStyle w:val="CorpsA"/>
        <w:spacing w:after="0"/>
        <w:jc w:val="both"/>
        <w:rPr>
          <w:i/>
          <w:iCs/>
        </w:rPr>
      </w:pPr>
    </w:p>
    <w:p w14:paraId="41238A54" w14:textId="77777777" w:rsidR="002F61F0" w:rsidRDefault="002F61F0">
      <w:pPr>
        <w:pStyle w:val="TPlisteN"/>
        <w:rPr>
          <w:b w:val="0"/>
          <w:bCs w:val="0"/>
          <w:i/>
          <w:iCs/>
          <w:sz w:val="22"/>
          <w:szCs w:val="22"/>
        </w:rPr>
      </w:pPr>
    </w:p>
    <w:p w14:paraId="41238A55" w14:textId="77777777" w:rsidR="002F61F0" w:rsidRDefault="007E7F3D">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26112FC8" w14:textId="77777777" w:rsidR="00353606" w:rsidRDefault="007E7F3D" w:rsidP="00353606">
      <w:pPr>
        <w:pStyle w:val="TPlisteN"/>
        <w:numPr>
          <w:ilvl w:val="0"/>
          <w:numId w:val="2"/>
        </w:numPr>
        <w:rPr>
          <w:rFonts w:ascii="Times" w:eastAsia="Times" w:hAnsi="Times" w:cs="Times"/>
          <w:b w:val="0"/>
          <w:bCs w:val="0"/>
          <w:color w:val="auto"/>
          <w:sz w:val="24"/>
          <w:szCs w:val="24"/>
        </w:rPr>
      </w:pPr>
      <w:r w:rsidRPr="00AD2BD8">
        <w:rPr>
          <w:b w:val="0"/>
          <w:bCs w:val="0"/>
          <w:color w:val="auto"/>
          <w:sz w:val="24"/>
          <w:szCs w:val="24"/>
        </w:rPr>
        <w:t xml:space="preserve">Le </w:t>
      </w:r>
      <w:r w:rsidR="006622DE" w:rsidRPr="00AD2BD8">
        <w:rPr>
          <w:b w:val="0"/>
          <w:bCs w:val="0"/>
          <w:color w:val="auto"/>
          <w:sz w:val="24"/>
          <w:szCs w:val="24"/>
        </w:rPr>
        <w:t>diffuseur</w:t>
      </w:r>
      <w:r w:rsidRPr="00AD2BD8">
        <w:rPr>
          <w:b w:val="0"/>
          <w:bCs w:val="0"/>
          <w:color w:val="auto"/>
          <w:sz w:val="24"/>
          <w:szCs w:val="24"/>
        </w:rPr>
        <w:t xml:space="preserve"> est destiné à l’installation dans la plupart des bâtiments tertiaires (i.e. Bureaux, </w:t>
      </w:r>
      <w:proofErr w:type="gramStart"/>
      <w:r w:rsidRPr="00AD2BD8">
        <w:rPr>
          <w:b w:val="0"/>
          <w:bCs w:val="0"/>
          <w:color w:val="auto"/>
          <w:sz w:val="24"/>
          <w:szCs w:val="24"/>
        </w:rPr>
        <w:t>petits</w:t>
      </w:r>
      <w:proofErr w:type="gramEnd"/>
      <w:r w:rsidRPr="00AD2BD8">
        <w:rPr>
          <w:b w:val="0"/>
          <w:bCs w:val="0"/>
          <w:color w:val="auto"/>
          <w:sz w:val="24"/>
          <w:szCs w:val="24"/>
        </w:rPr>
        <w:t xml:space="preserve"> commerces...), que ce soit en neuf ou en rénovations </w:t>
      </w:r>
    </w:p>
    <w:p w14:paraId="41238A5D" w14:textId="7D500731" w:rsidR="002F61F0" w:rsidRPr="002F2A2A" w:rsidRDefault="00FB49D7" w:rsidP="00353606">
      <w:pPr>
        <w:pStyle w:val="TPlisteN"/>
        <w:numPr>
          <w:ilvl w:val="0"/>
          <w:numId w:val="2"/>
        </w:numPr>
        <w:rPr>
          <w:rFonts w:ascii="Times" w:eastAsia="Times" w:hAnsi="Times" w:cs="Times"/>
          <w:b w:val="0"/>
          <w:bCs w:val="0"/>
          <w:color w:val="auto"/>
          <w:sz w:val="24"/>
          <w:szCs w:val="24"/>
        </w:rPr>
      </w:pPr>
      <w:r w:rsidRPr="00353606">
        <w:rPr>
          <w:b w:val="0"/>
          <w:bCs w:val="0"/>
          <w:color w:val="auto"/>
          <w:sz w:val="24"/>
          <w:szCs w:val="24"/>
        </w:rPr>
        <w:t>D</w:t>
      </w:r>
      <w:r w:rsidRPr="00353606">
        <w:rPr>
          <w:rFonts w:cs="Arial"/>
          <w:b w:val="0"/>
          <w:bCs w:val="0"/>
          <w:color w:val="auto"/>
          <w:sz w:val="24"/>
          <w:szCs w:val="24"/>
          <w:shd w:val="clear" w:color="auto" w:fill="FFFFFF"/>
        </w:rPr>
        <w:t xml:space="preserve">iffuseur plafonnier </w:t>
      </w:r>
    </w:p>
    <w:p w14:paraId="13EEAADF" w14:textId="77777777" w:rsidR="008E2F3B" w:rsidRDefault="008E2F3B" w:rsidP="00451793">
      <w:pPr>
        <w:pStyle w:val="TPlisteN"/>
        <w:ind w:left="360" w:hanging="360"/>
        <w:rPr>
          <w:b w:val="0"/>
          <w:bCs w:val="0"/>
          <w:color w:val="4BACC6"/>
          <w:u w:val="single" w:color="4BACC6"/>
        </w:rPr>
      </w:pPr>
    </w:p>
    <w:bookmarkEnd w:id="0"/>
    <w:p w14:paraId="26B018D9" w14:textId="6C9EE95F" w:rsidR="00954659" w:rsidRDefault="00954659" w:rsidP="00451793">
      <w:pPr>
        <w:pStyle w:val="TPlisteN"/>
        <w:rPr>
          <w:b w:val="0"/>
          <w:bCs w:val="0"/>
          <w:color w:val="4BACC6"/>
          <w:u w:val="single" w:color="4BACC6"/>
        </w:rPr>
      </w:pPr>
    </w:p>
    <w:p w14:paraId="5304D98F" w14:textId="7C1B172A" w:rsidR="00AD2BD8" w:rsidRDefault="00AD2BD8" w:rsidP="00451793">
      <w:pPr>
        <w:pStyle w:val="TPlisteN"/>
        <w:rPr>
          <w:b w:val="0"/>
          <w:bCs w:val="0"/>
          <w:color w:val="4BACC6"/>
          <w:u w:val="single" w:color="4BACC6"/>
        </w:rPr>
      </w:pPr>
    </w:p>
    <w:p w14:paraId="3654ACC1" w14:textId="697443C0" w:rsidR="00AD2BD8" w:rsidRDefault="00AD2BD8" w:rsidP="00451793">
      <w:pPr>
        <w:pStyle w:val="TPlisteN"/>
        <w:rPr>
          <w:b w:val="0"/>
          <w:bCs w:val="0"/>
          <w:color w:val="4BACC6"/>
          <w:u w:val="single" w:color="4BACC6"/>
        </w:rPr>
      </w:pPr>
    </w:p>
    <w:p w14:paraId="2C57FC36" w14:textId="467366D4" w:rsidR="00AD2BD8" w:rsidRDefault="00AD2BD8" w:rsidP="00451793">
      <w:pPr>
        <w:pStyle w:val="TPlisteN"/>
        <w:rPr>
          <w:b w:val="0"/>
          <w:bCs w:val="0"/>
          <w:color w:val="4BACC6"/>
          <w:u w:val="single" w:color="4BACC6"/>
        </w:rPr>
      </w:pPr>
    </w:p>
    <w:p w14:paraId="543CAA3B" w14:textId="13FCB81F" w:rsidR="00AD2BD8" w:rsidRDefault="00AD2BD8" w:rsidP="00451793">
      <w:pPr>
        <w:pStyle w:val="TPlisteN"/>
        <w:rPr>
          <w:b w:val="0"/>
          <w:bCs w:val="0"/>
          <w:color w:val="4BACC6"/>
          <w:u w:val="single" w:color="4BACC6"/>
        </w:rPr>
      </w:pPr>
    </w:p>
    <w:p w14:paraId="61303EF9" w14:textId="12ECBBC3" w:rsidR="009745EC" w:rsidRDefault="009745EC" w:rsidP="00451793">
      <w:pPr>
        <w:pStyle w:val="TPlisteN"/>
        <w:rPr>
          <w:b w:val="0"/>
          <w:bCs w:val="0"/>
          <w:color w:val="4BACC6"/>
          <w:u w:val="single" w:color="4BACC6"/>
        </w:rPr>
      </w:pPr>
    </w:p>
    <w:p w14:paraId="1EEBF17F" w14:textId="5C9C5DD1" w:rsidR="009745EC" w:rsidRDefault="009745EC" w:rsidP="00451793">
      <w:pPr>
        <w:pStyle w:val="TPlisteN"/>
        <w:rPr>
          <w:b w:val="0"/>
          <w:bCs w:val="0"/>
          <w:color w:val="4BACC6"/>
          <w:u w:val="single" w:color="4BACC6"/>
        </w:rPr>
      </w:pPr>
    </w:p>
    <w:p w14:paraId="75C7FC1B" w14:textId="141F8834" w:rsidR="009745EC" w:rsidRDefault="009745EC" w:rsidP="00451793">
      <w:pPr>
        <w:pStyle w:val="TPlisteN"/>
        <w:rPr>
          <w:b w:val="0"/>
          <w:bCs w:val="0"/>
          <w:color w:val="4BACC6"/>
          <w:u w:val="single" w:color="4BACC6"/>
        </w:rPr>
      </w:pPr>
    </w:p>
    <w:p w14:paraId="18B8F80D" w14:textId="0B10D74E" w:rsidR="009745EC" w:rsidRDefault="009745EC" w:rsidP="00451793">
      <w:pPr>
        <w:pStyle w:val="TPlisteN"/>
        <w:rPr>
          <w:b w:val="0"/>
          <w:bCs w:val="0"/>
          <w:color w:val="4BACC6"/>
          <w:u w:val="single" w:color="4BACC6"/>
        </w:rPr>
      </w:pPr>
    </w:p>
    <w:p w14:paraId="202070E1" w14:textId="63656BE6" w:rsidR="009745EC" w:rsidRDefault="009745EC" w:rsidP="00451793">
      <w:pPr>
        <w:pStyle w:val="TPlisteN"/>
        <w:rPr>
          <w:b w:val="0"/>
          <w:bCs w:val="0"/>
          <w:color w:val="4BACC6"/>
          <w:u w:val="single" w:color="4BACC6"/>
        </w:rPr>
      </w:pPr>
    </w:p>
    <w:p w14:paraId="1AFEBE87" w14:textId="250AB0DE" w:rsidR="009745EC" w:rsidRDefault="009745EC" w:rsidP="00451793">
      <w:pPr>
        <w:pStyle w:val="TPlisteN"/>
        <w:rPr>
          <w:b w:val="0"/>
          <w:bCs w:val="0"/>
          <w:color w:val="4BACC6"/>
          <w:u w:val="single" w:color="4BACC6"/>
        </w:rPr>
      </w:pPr>
    </w:p>
    <w:p w14:paraId="5F050BE0" w14:textId="0E91CF25" w:rsidR="009745EC" w:rsidRDefault="009745EC" w:rsidP="00451793">
      <w:pPr>
        <w:pStyle w:val="TPlisteN"/>
        <w:rPr>
          <w:b w:val="0"/>
          <w:bCs w:val="0"/>
          <w:color w:val="4BACC6"/>
          <w:u w:val="single" w:color="4BACC6"/>
        </w:rPr>
      </w:pPr>
    </w:p>
    <w:p w14:paraId="6FDA79A6" w14:textId="73D18008" w:rsidR="00AD2BD8" w:rsidRDefault="00AD2BD8" w:rsidP="00451793">
      <w:pPr>
        <w:pStyle w:val="TPlisteN"/>
        <w:rPr>
          <w:b w:val="0"/>
          <w:bCs w:val="0"/>
          <w:color w:val="4BACC6"/>
          <w:u w:val="single" w:color="4BACC6"/>
        </w:rPr>
      </w:pPr>
    </w:p>
    <w:p w14:paraId="4729B701" w14:textId="265E8432" w:rsidR="004B79C8" w:rsidRDefault="004B79C8" w:rsidP="00451793">
      <w:pPr>
        <w:pStyle w:val="TPlisteN"/>
        <w:rPr>
          <w:b w:val="0"/>
          <w:bCs w:val="0"/>
          <w:color w:val="4BACC6"/>
          <w:u w:val="single" w:color="4BACC6"/>
        </w:rPr>
      </w:pPr>
    </w:p>
    <w:p w14:paraId="13023C0C" w14:textId="57C64F95" w:rsidR="004B79C8" w:rsidRDefault="004B79C8" w:rsidP="00451793">
      <w:pPr>
        <w:pStyle w:val="TPlisteN"/>
        <w:rPr>
          <w:b w:val="0"/>
          <w:bCs w:val="0"/>
          <w:color w:val="4BACC6"/>
          <w:u w:val="single" w:color="4BACC6"/>
        </w:rPr>
      </w:pPr>
    </w:p>
    <w:p w14:paraId="6DE7DBF2" w14:textId="72EDC46D" w:rsidR="004B79C8" w:rsidRDefault="004B79C8" w:rsidP="00451793">
      <w:pPr>
        <w:pStyle w:val="TPlisteN"/>
        <w:rPr>
          <w:b w:val="0"/>
          <w:bCs w:val="0"/>
          <w:color w:val="4BACC6"/>
          <w:u w:val="single" w:color="4BACC6"/>
        </w:rPr>
      </w:pPr>
    </w:p>
    <w:p w14:paraId="269590FF" w14:textId="52E842CE" w:rsidR="004B79C8" w:rsidRDefault="004B79C8" w:rsidP="00451793">
      <w:pPr>
        <w:pStyle w:val="TPlisteN"/>
        <w:rPr>
          <w:b w:val="0"/>
          <w:bCs w:val="0"/>
          <w:color w:val="4BACC6"/>
          <w:u w:val="single" w:color="4BACC6"/>
        </w:rPr>
      </w:pPr>
    </w:p>
    <w:p w14:paraId="3357AD35" w14:textId="459C91F6" w:rsidR="004B79C8" w:rsidRDefault="004B79C8" w:rsidP="00451793">
      <w:pPr>
        <w:pStyle w:val="TPlisteN"/>
        <w:rPr>
          <w:b w:val="0"/>
          <w:bCs w:val="0"/>
          <w:color w:val="4BACC6"/>
          <w:u w:val="single" w:color="4BACC6"/>
        </w:rPr>
      </w:pPr>
    </w:p>
    <w:p w14:paraId="22985DB1" w14:textId="4A4F022D" w:rsidR="004B79C8" w:rsidRDefault="004B79C8" w:rsidP="00451793">
      <w:pPr>
        <w:pStyle w:val="TPlisteN"/>
        <w:rPr>
          <w:b w:val="0"/>
          <w:bCs w:val="0"/>
          <w:color w:val="4BACC6"/>
          <w:u w:val="single" w:color="4BACC6"/>
        </w:rPr>
      </w:pPr>
    </w:p>
    <w:p w14:paraId="54135F00" w14:textId="06305700" w:rsidR="004B79C8" w:rsidRDefault="004B79C8" w:rsidP="00451793">
      <w:pPr>
        <w:pStyle w:val="TPlisteN"/>
        <w:rPr>
          <w:b w:val="0"/>
          <w:bCs w:val="0"/>
          <w:color w:val="4BACC6"/>
          <w:u w:val="single" w:color="4BACC6"/>
        </w:rPr>
      </w:pPr>
    </w:p>
    <w:p w14:paraId="07863FDE" w14:textId="444CE936" w:rsidR="004B79C8" w:rsidRDefault="004B79C8" w:rsidP="00451793">
      <w:pPr>
        <w:pStyle w:val="TPlisteN"/>
        <w:rPr>
          <w:b w:val="0"/>
          <w:bCs w:val="0"/>
          <w:color w:val="4BACC6"/>
          <w:u w:val="single" w:color="4BACC6"/>
        </w:rPr>
      </w:pPr>
    </w:p>
    <w:p w14:paraId="559B93FC" w14:textId="4C88FC71" w:rsidR="004B79C8" w:rsidRDefault="004B79C8" w:rsidP="00451793">
      <w:pPr>
        <w:pStyle w:val="TPlisteN"/>
        <w:rPr>
          <w:b w:val="0"/>
          <w:bCs w:val="0"/>
          <w:color w:val="4BACC6"/>
          <w:u w:val="single" w:color="4BACC6"/>
        </w:rPr>
      </w:pPr>
    </w:p>
    <w:p w14:paraId="3E496958" w14:textId="77777777" w:rsidR="004B79C8" w:rsidRDefault="004B79C8" w:rsidP="00451793">
      <w:pPr>
        <w:pStyle w:val="TPlisteN"/>
        <w:rPr>
          <w:b w:val="0"/>
          <w:bCs w:val="0"/>
          <w:color w:val="4BACC6"/>
          <w:u w:val="single" w:color="4BACC6"/>
        </w:rPr>
      </w:pPr>
    </w:p>
    <w:p w14:paraId="7ED8C9F1" w14:textId="77777777" w:rsidR="00954659" w:rsidRDefault="00954659" w:rsidP="00451793">
      <w:pPr>
        <w:pStyle w:val="TPlisteN"/>
        <w:ind w:left="360" w:hanging="360"/>
        <w:rPr>
          <w:b w:val="0"/>
          <w:bCs w:val="0"/>
          <w:color w:val="4BACC6"/>
          <w:u w:val="single" w:color="4BACC6"/>
        </w:rPr>
      </w:pPr>
    </w:p>
    <w:p w14:paraId="41238A6E" w14:textId="5D4EBCF6" w:rsidR="002F61F0" w:rsidRDefault="007E7F3D" w:rsidP="00451793">
      <w:pPr>
        <w:pStyle w:val="TPlisteN"/>
        <w:ind w:left="360" w:hanging="360"/>
        <w:rPr>
          <w:color w:val="4BACC6"/>
          <w:sz w:val="24"/>
          <w:szCs w:val="24"/>
          <w:u w:val="single" w:color="4BACC6"/>
        </w:rPr>
      </w:pPr>
      <w:r>
        <w:rPr>
          <w:color w:val="4BACC6"/>
          <w:sz w:val="24"/>
          <w:szCs w:val="24"/>
          <w:u w:val="single" w:color="4BACC6"/>
        </w:rPr>
        <w:t xml:space="preserve">Aide à la prescription </w:t>
      </w:r>
      <w:r w:rsidR="00B15181">
        <w:rPr>
          <w:color w:val="4BACC6"/>
          <w:sz w:val="24"/>
          <w:szCs w:val="24"/>
          <w:u w:val="single" w:color="4BACC6"/>
        </w:rPr>
        <w:t>S</w:t>
      </w:r>
      <w:r w:rsidR="00667E28">
        <w:rPr>
          <w:color w:val="4BACC6"/>
          <w:sz w:val="24"/>
          <w:szCs w:val="24"/>
          <w:u w:val="single" w:color="4BACC6"/>
        </w:rPr>
        <w:t>C 83</w:t>
      </w:r>
      <w:r w:rsidR="00E126B4">
        <w:rPr>
          <w:color w:val="4BACC6"/>
          <w:sz w:val="24"/>
          <w:szCs w:val="24"/>
          <w:u w:val="single" w:color="4BACC6"/>
        </w:rPr>
        <w:t>1</w:t>
      </w:r>
    </w:p>
    <w:p w14:paraId="34BAA90F" w14:textId="6D1A8ADC" w:rsidR="00F074FC" w:rsidRDefault="00F074FC" w:rsidP="00451793">
      <w:pPr>
        <w:pStyle w:val="TPlisteN"/>
        <w:ind w:left="360" w:hanging="360"/>
        <w:rPr>
          <w:color w:val="4BACC6"/>
          <w:sz w:val="24"/>
          <w:szCs w:val="24"/>
          <w:u w:val="single" w:color="4BACC6"/>
        </w:rPr>
      </w:pPr>
    </w:p>
    <w:p w14:paraId="41238A6F" w14:textId="110119E3" w:rsidR="002F61F0" w:rsidRDefault="002F61F0" w:rsidP="00FE0DB0">
      <w:pPr>
        <w:pStyle w:val="TPlisteN"/>
        <w:jc w:val="both"/>
        <w:rPr>
          <w:color w:val="4BACC6"/>
          <w:u w:val="single" w:color="4BACC6"/>
        </w:rPr>
      </w:pPr>
    </w:p>
    <w:p w14:paraId="724ADFD2" w14:textId="77777777" w:rsidR="00B11D7A" w:rsidRDefault="00B11D7A" w:rsidP="00FE0DB0">
      <w:pPr>
        <w:pStyle w:val="TPlisteN"/>
        <w:jc w:val="both"/>
        <w:rPr>
          <w:color w:val="4BACC6"/>
          <w:u w:val="single" w:color="4BACC6"/>
        </w:rPr>
      </w:pPr>
    </w:p>
    <w:p w14:paraId="1DAFBE02" w14:textId="1AAB0B22" w:rsidR="00E126B4" w:rsidRPr="00FE0DB0" w:rsidRDefault="00E126B4" w:rsidP="00CC352B">
      <w:pPr>
        <w:pStyle w:val="NormalWeb"/>
        <w:spacing w:before="0" w:beforeAutospacing="0" w:after="0" w:afterAutospacing="0"/>
        <w:ind w:right="113"/>
        <w:jc w:val="both"/>
        <w:rPr>
          <w:rFonts w:ascii="Arial" w:hAnsi="Arial" w:cs="Arial"/>
          <w:i/>
          <w:iCs/>
          <w:color w:val="000000"/>
        </w:rPr>
      </w:pPr>
      <w:r w:rsidRPr="00FE0DB0">
        <w:rPr>
          <w:rFonts w:ascii="Arial" w:hAnsi="Arial" w:cs="Arial"/>
          <w:i/>
          <w:iCs/>
          <w:color w:val="000000"/>
        </w:rPr>
        <w:t>Le diffuseur plafonnier ser</w:t>
      </w:r>
      <w:r w:rsidR="00891F7E" w:rsidRPr="00FE0DB0">
        <w:rPr>
          <w:rFonts w:ascii="Arial" w:hAnsi="Arial" w:cs="Arial"/>
          <w:i/>
          <w:iCs/>
          <w:color w:val="000000"/>
        </w:rPr>
        <w:t>a</w:t>
      </w:r>
      <w:r w:rsidR="004B79C8">
        <w:rPr>
          <w:rFonts w:ascii="Arial" w:hAnsi="Arial" w:cs="Arial"/>
          <w:i/>
          <w:iCs/>
          <w:color w:val="000000"/>
        </w:rPr>
        <w:t xml:space="preserve"> composé de c</w:t>
      </w:r>
      <w:r w:rsidR="004B79C8" w:rsidRPr="004B79C8">
        <w:rPr>
          <w:rFonts w:ascii="Arial" w:hAnsi="Arial" w:cs="Arial"/>
          <w:i/>
          <w:iCs/>
          <w:color w:val="000000"/>
        </w:rPr>
        <w:t>ônes circulaires concentriques en acier embouti</w:t>
      </w:r>
      <w:r w:rsidRPr="00FE0DB0">
        <w:rPr>
          <w:rFonts w:ascii="Arial" w:hAnsi="Arial" w:cs="Arial"/>
          <w:i/>
          <w:iCs/>
          <w:color w:val="000000"/>
        </w:rPr>
        <w:t>.</w:t>
      </w:r>
    </w:p>
    <w:p w14:paraId="7A192345" w14:textId="18C42A15" w:rsidR="00E126B4" w:rsidRPr="00FE0DB0" w:rsidRDefault="00E126B4" w:rsidP="00CC352B">
      <w:pPr>
        <w:pStyle w:val="NormalWeb"/>
        <w:spacing w:before="0" w:beforeAutospacing="0" w:after="0" w:afterAutospacing="0"/>
        <w:ind w:right="113"/>
        <w:jc w:val="both"/>
        <w:rPr>
          <w:rFonts w:ascii="Arial" w:hAnsi="Arial" w:cs="Arial"/>
          <w:i/>
          <w:iCs/>
          <w:color w:val="000000"/>
        </w:rPr>
      </w:pPr>
      <w:r w:rsidRPr="00FE0DB0">
        <w:rPr>
          <w:rFonts w:ascii="Arial" w:hAnsi="Arial" w:cs="Arial"/>
          <w:i/>
          <w:iCs/>
          <w:color w:val="000000"/>
        </w:rPr>
        <w:t>Il diffuser</w:t>
      </w:r>
      <w:r w:rsidR="00891F7E" w:rsidRPr="00FE0DB0">
        <w:rPr>
          <w:rFonts w:ascii="Arial" w:hAnsi="Arial" w:cs="Arial"/>
          <w:i/>
          <w:iCs/>
          <w:color w:val="000000"/>
        </w:rPr>
        <w:t>a</w:t>
      </w:r>
      <w:r w:rsidRPr="00FE0DB0">
        <w:rPr>
          <w:rFonts w:ascii="Arial" w:hAnsi="Arial" w:cs="Arial"/>
          <w:i/>
          <w:iCs/>
          <w:color w:val="000000"/>
        </w:rPr>
        <w:t xml:space="preserve"> avec un effet </w:t>
      </w:r>
      <w:proofErr w:type="spellStart"/>
      <w:r w:rsidRPr="00FE0DB0">
        <w:rPr>
          <w:rFonts w:ascii="Arial" w:hAnsi="Arial" w:cs="Arial"/>
          <w:i/>
          <w:iCs/>
          <w:color w:val="000000"/>
        </w:rPr>
        <w:t>Coanda</w:t>
      </w:r>
      <w:proofErr w:type="spellEnd"/>
      <w:r w:rsidRPr="00FE0DB0">
        <w:rPr>
          <w:rFonts w:ascii="Arial" w:hAnsi="Arial" w:cs="Arial"/>
          <w:i/>
          <w:iCs/>
          <w:color w:val="000000"/>
        </w:rPr>
        <w:t xml:space="preserve"> (ou effet de plafond).</w:t>
      </w:r>
    </w:p>
    <w:p w14:paraId="316B1863" w14:textId="41E35865" w:rsidR="00E126B4" w:rsidRPr="00FE0DB0" w:rsidRDefault="00E126B4" w:rsidP="12070934">
      <w:pPr>
        <w:pStyle w:val="NormalWeb"/>
        <w:spacing w:before="0" w:beforeAutospacing="0" w:after="0" w:afterAutospacing="0"/>
        <w:ind w:right="113"/>
        <w:jc w:val="both"/>
        <w:rPr>
          <w:rFonts w:ascii="Arial" w:hAnsi="Arial" w:cs="Arial"/>
          <w:i/>
          <w:iCs/>
          <w:color w:val="000000"/>
        </w:rPr>
      </w:pPr>
      <w:r w:rsidRPr="12070934">
        <w:rPr>
          <w:rFonts w:ascii="Arial" w:hAnsi="Arial" w:cs="Arial"/>
          <w:i/>
          <w:iCs/>
          <w:color w:val="000000" w:themeColor="text1"/>
        </w:rPr>
        <w:t xml:space="preserve">Il </w:t>
      </w:r>
      <w:r w:rsidR="004B79C8" w:rsidRPr="12070934">
        <w:rPr>
          <w:rFonts w:ascii="Arial" w:hAnsi="Arial" w:cs="Arial"/>
          <w:i/>
          <w:iCs/>
          <w:color w:val="000000" w:themeColor="text1"/>
        </w:rPr>
        <w:t xml:space="preserve">aura une peinture </w:t>
      </w:r>
      <w:proofErr w:type="spellStart"/>
      <w:r w:rsidR="004B79C8" w:rsidRPr="12070934">
        <w:rPr>
          <w:rFonts w:ascii="Arial" w:hAnsi="Arial" w:cs="Arial"/>
          <w:i/>
          <w:iCs/>
          <w:color w:val="000000" w:themeColor="text1"/>
        </w:rPr>
        <w:t>epoxy</w:t>
      </w:r>
      <w:proofErr w:type="spellEnd"/>
      <w:r w:rsidR="004B79C8" w:rsidRPr="12070934">
        <w:rPr>
          <w:rFonts w:ascii="Arial" w:hAnsi="Arial" w:cs="Arial"/>
          <w:i/>
          <w:iCs/>
          <w:color w:val="000000" w:themeColor="text1"/>
        </w:rPr>
        <w:t xml:space="preserve"> </w:t>
      </w:r>
      <w:r w:rsidRPr="12070934">
        <w:rPr>
          <w:rFonts w:ascii="Arial" w:hAnsi="Arial" w:cs="Arial"/>
          <w:i/>
          <w:iCs/>
          <w:color w:val="000000" w:themeColor="text1"/>
        </w:rPr>
        <w:t>blanc RAL90</w:t>
      </w:r>
      <w:r w:rsidR="2509B549" w:rsidRPr="12070934">
        <w:rPr>
          <w:rFonts w:ascii="Arial" w:hAnsi="Arial" w:cs="Arial"/>
          <w:i/>
          <w:iCs/>
          <w:color w:val="000000" w:themeColor="text1"/>
        </w:rPr>
        <w:t>03</w:t>
      </w:r>
      <w:r w:rsidR="00891F7E" w:rsidRPr="12070934">
        <w:rPr>
          <w:rFonts w:ascii="Arial" w:hAnsi="Arial" w:cs="Arial"/>
          <w:i/>
          <w:iCs/>
          <w:color w:val="000000" w:themeColor="text1"/>
        </w:rPr>
        <w:t xml:space="preserve"> mat 30%</w:t>
      </w:r>
      <w:r w:rsidRPr="12070934">
        <w:rPr>
          <w:rFonts w:ascii="Arial" w:hAnsi="Arial" w:cs="Arial"/>
          <w:i/>
          <w:iCs/>
          <w:color w:val="000000" w:themeColor="text1"/>
        </w:rPr>
        <w:t>.</w:t>
      </w:r>
    </w:p>
    <w:p w14:paraId="1608A7BB" w14:textId="77777777" w:rsidR="004F3B27" w:rsidRDefault="0003737B" w:rsidP="6CF9F57E">
      <w:pPr>
        <w:pStyle w:val="NormalWeb"/>
        <w:spacing w:before="0" w:beforeAutospacing="0" w:after="0" w:afterAutospacing="0"/>
        <w:ind w:right="113"/>
        <w:jc w:val="both"/>
        <w:rPr>
          <w:rFonts w:ascii="Arial" w:hAnsi="Arial" w:cs="Arial"/>
          <w:i/>
          <w:iCs/>
          <w:color w:val="000000" w:themeColor="text1"/>
        </w:rPr>
      </w:pPr>
      <w:r w:rsidRPr="6CF9F57E">
        <w:rPr>
          <w:rFonts w:ascii="Arial" w:hAnsi="Arial" w:cs="Arial"/>
          <w:i/>
          <w:iCs/>
          <w:color w:val="000000" w:themeColor="text1"/>
        </w:rPr>
        <w:t xml:space="preserve">Le produit sera </w:t>
      </w:r>
      <w:r w:rsidR="004B79C8">
        <w:rPr>
          <w:rFonts w:ascii="Arial" w:hAnsi="Arial" w:cs="Arial"/>
          <w:i/>
          <w:iCs/>
          <w:color w:val="000000" w:themeColor="text1"/>
        </w:rPr>
        <w:t xml:space="preserve">positionné via </w:t>
      </w:r>
      <w:r w:rsidRPr="6CF9F57E">
        <w:rPr>
          <w:rFonts w:ascii="Arial" w:hAnsi="Arial" w:cs="Arial"/>
          <w:i/>
          <w:iCs/>
          <w:color w:val="000000" w:themeColor="text1"/>
        </w:rPr>
        <w:t>un système de fixation apparent dans le plafond par vis au niveau du cône extérieur</w:t>
      </w:r>
      <w:r w:rsidR="004B79C8">
        <w:rPr>
          <w:rFonts w:ascii="Arial" w:hAnsi="Arial" w:cs="Arial"/>
          <w:i/>
          <w:iCs/>
          <w:color w:val="000000" w:themeColor="text1"/>
        </w:rPr>
        <w:t xml:space="preserve"> ou directement </w:t>
      </w:r>
      <w:r w:rsidRPr="6CF9F57E">
        <w:rPr>
          <w:rFonts w:ascii="Arial" w:hAnsi="Arial" w:cs="Arial"/>
          <w:i/>
          <w:iCs/>
          <w:color w:val="000000" w:themeColor="text1"/>
        </w:rPr>
        <w:t>sur</w:t>
      </w:r>
      <w:r w:rsidR="004B79C8">
        <w:rPr>
          <w:rFonts w:ascii="Arial" w:hAnsi="Arial" w:cs="Arial"/>
          <w:i/>
          <w:iCs/>
          <w:color w:val="000000" w:themeColor="text1"/>
        </w:rPr>
        <w:t xml:space="preserve"> un conduit</w:t>
      </w:r>
      <w:r w:rsidRPr="6CF9F57E">
        <w:rPr>
          <w:rFonts w:ascii="Arial" w:hAnsi="Arial" w:cs="Arial"/>
          <w:i/>
          <w:iCs/>
          <w:color w:val="000000" w:themeColor="text1"/>
        </w:rPr>
        <w:t xml:space="preserve"> circulaire </w:t>
      </w:r>
      <w:r w:rsidR="004B79C8">
        <w:rPr>
          <w:rFonts w:ascii="Arial" w:hAnsi="Arial" w:cs="Arial"/>
          <w:i/>
          <w:iCs/>
          <w:color w:val="000000" w:themeColor="text1"/>
        </w:rPr>
        <w:t xml:space="preserve">via </w:t>
      </w:r>
      <w:r w:rsidRPr="6CF9F57E">
        <w:rPr>
          <w:rFonts w:ascii="Arial" w:hAnsi="Arial" w:cs="Arial"/>
          <w:i/>
          <w:iCs/>
          <w:color w:val="000000" w:themeColor="text1"/>
        </w:rPr>
        <w:t>l’anneau de montage FR</w:t>
      </w:r>
      <w:r w:rsidR="004B79C8">
        <w:rPr>
          <w:rFonts w:ascii="Arial" w:hAnsi="Arial" w:cs="Arial"/>
          <w:i/>
          <w:iCs/>
          <w:color w:val="000000" w:themeColor="text1"/>
        </w:rPr>
        <w:t xml:space="preserve"> en acier</w:t>
      </w:r>
      <w:r w:rsidR="00C828AD" w:rsidRPr="6CF9F57E">
        <w:rPr>
          <w:rFonts w:ascii="Arial" w:hAnsi="Arial" w:cs="Arial"/>
          <w:i/>
          <w:iCs/>
          <w:color w:val="000000" w:themeColor="text1"/>
        </w:rPr>
        <w:t xml:space="preserve"> </w:t>
      </w:r>
      <w:r w:rsidRPr="6CF9F57E">
        <w:rPr>
          <w:rFonts w:ascii="Arial" w:hAnsi="Arial" w:cs="Arial"/>
          <w:i/>
          <w:iCs/>
          <w:color w:val="000000" w:themeColor="text1"/>
        </w:rPr>
        <w:t xml:space="preserve">ou </w:t>
      </w:r>
      <w:r w:rsidR="004B79C8">
        <w:rPr>
          <w:rFonts w:ascii="Arial" w:hAnsi="Arial" w:cs="Arial"/>
          <w:i/>
          <w:iCs/>
          <w:color w:val="000000" w:themeColor="text1"/>
        </w:rPr>
        <w:t>le</w:t>
      </w:r>
      <w:r w:rsidRPr="6CF9F57E">
        <w:rPr>
          <w:rFonts w:ascii="Arial" w:hAnsi="Arial" w:cs="Arial"/>
          <w:i/>
          <w:iCs/>
          <w:color w:val="000000" w:themeColor="text1"/>
        </w:rPr>
        <w:t xml:space="preserve"> registre BY</w:t>
      </w:r>
      <w:r w:rsidR="004B79C8">
        <w:rPr>
          <w:rFonts w:ascii="Arial" w:hAnsi="Arial" w:cs="Arial"/>
          <w:i/>
          <w:iCs/>
          <w:color w:val="000000" w:themeColor="text1"/>
        </w:rPr>
        <w:t xml:space="preserve"> en acier</w:t>
      </w:r>
      <w:r w:rsidR="00891F7E" w:rsidRPr="6CF9F57E">
        <w:rPr>
          <w:rFonts w:ascii="Arial" w:hAnsi="Arial" w:cs="Arial"/>
          <w:i/>
          <w:iCs/>
          <w:color w:val="000000" w:themeColor="text1"/>
        </w:rPr>
        <w:t>.</w:t>
      </w:r>
      <w:r w:rsidR="004B79C8">
        <w:rPr>
          <w:rFonts w:ascii="Arial" w:hAnsi="Arial" w:cs="Arial"/>
          <w:i/>
          <w:iCs/>
          <w:color w:val="000000" w:themeColor="text1"/>
        </w:rPr>
        <w:t xml:space="preserve"> </w:t>
      </w:r>
    </w:p>
    <w:p w14:paraId="056E62C6" w14:textId="11982D25" w:rsidR="00467783" w:rsidRDefault="004B79C8" w:rsidP="6CF9F57E">
      <w:pPr>
        <w:pStyle w:val="NormalWeb"/>
        <w:spacing w:before="0" w:beforeAutospacing="0" w:after="0" w:afterAutospacing="0"/>
        <w:ind w:right="113"/>
        <w:jc w:val="both"/>
        <w:rPr>
          <w:rFonts w:ascii="Arial" w:hAnsi="Arial" w:cs="Arial"/>
          <w:i/>
          <w:iCs/>
          <w:color w:val="000000" w:themeColor="text1"/>
        </w:rPr>
      </w:pPr>
      <w:r>
        <w:rPr>
          <w:rFonts w:ascii="Arial" w:hAnsi="Arial" w:cs="Arial"/>
          <w:i/>
          <w:iCs/>
          <w:color w:val="000000" w:themeColor="text1"/>
        </w:rPr>
        <w:t xml:space="preserve">Le débit d’air pourra se </w:t>
      </w:r>
      <w:r w:rsidR="00467783">
        <w:rPr>
          <w:rFonts w:ascii="Arial" w:hAnsi="Arial" w:cs="Arial"/>
          <w:i/>
          <w:iCs/>
          <w:color w:val="000000" w:themeColor="text1"/>
        </w:rPr>
        <w:t>régler grâce à</w:t>
      </w:r>
      <w:r>
        <w:rPr>
          <w:rFonts w:ascii="Arial" w:hAnsi="Arial" w:cs="Arial"/>
          <w:i/>
          <w:iCs/>
          <w:color w:val="000000" w:themeColor="text1"/>
        </w:rPr>
        <w:t xml:space="preserve"> ce regist</w:t>
      </w:r>
      <w:r w:rsidR="00467783">
        <w:rPr>
          <w:rFonts w:ascii="Arial" w:hAnsi="Arial" w:cs="Arial"/>
          <w:i/>
          <w:iCs/>
          <w:color w:val="000000" w:themeColor="text1"/>
        </w:rPr>
        <w:t>r</w:t>
      </w:r>
      <w:r>
        <w:rPr>
          <w:rFonts w:ascii="Arial" w:hAnsi="Arial" w:cs="Arial"/>
          <w:i/>
          <w:iCs/>
          <w:color w:val="000000" w:themeColor="text1"/>
        </w:rPr>
        <w:t xml:space="preserve">e BY via une clé </w:t>
      </w:r>
      <w:r w:rsidR="00C828AD" w:rsidRPr="6CF9F57E">
        <w:rPr>
          <w:rFonts w:ascii="Arial" w:hAnsi="Arial" w:cs="Arial"/>
          <w:i/>
          <w:iCs/>
          <w:color w:val="000000" w:themeColor="text1"/>
        </w:rPr>
        <w:t xml:space="preserve">de réglage </w:t>
      </w:r>
      <w:r w:rsidR="00467783">
        <w:rPr>
          <w:rFonts w:ascii="Arial" w:hAnsi="Arial" w:cs="Arial"/>
          <w:i/>
          <w:iCs/>
          <w:color w:val="000000" w:themeColor="text1"/>
        </w:rPr>
        <w:t>spécifique (fournie) et ce à travers le centre du diffuseur</w:t>
      </w:r>
      <w:r w:rsidR="006B36F4">
        <w:rPr>
          <w:rFonts w:ascii="Arial" w:hAnsi="Arial" w:cs="Arial"/>
          <w:i/>
          <w:iCs/>
          <w:color w:val="000000" w:themeColor="text1"/>
        </w:rPr>
        <w:t xml:space="preserve"> </w:t>
      </w:r>
      <w:r w:rsidR="006B36F4">
        <w:rPr>
          <w:rFonts w:ascii="Arial" w:hAnsi="Arial" w:cs="Arial"/>
          <w:i/>
          <w:iCs/>
        </w:rPr>
        <w:t>ou via le registre PR Smart en acier galvanisé muni de deux tubes de pression pour une mesure fine du débit</w:t>
      </w:r>
      <w:r w:rsidR="00467783">
        <w:rPr>
          <w:rFonts w:ascii="Arial" w:hAnsi="Arial" w:cs="Arial"/>
          <w:i/>
          <w:iCs/>
          <w:color w:val="000000" w:themeColor="text1"/>
        </w:rPr>
        <w:t>.</w:t>
      </w:r>
    </w:p>
    <w:p w14:paraId="5C5A5C6A" w14:textId="77777777" w:rsidR="004F3B27" w:rsidRDefault="004F3B27" w:rsidP="6CF9F57E">
      <w:pPr>
        <w:pStyle w:val="NormalWeb"/>
        <w:spacing w:before="0" w:beforeAutospacing="0" w:after="0" w:afterAutospacing="0"/>
        <w:ind w:right="113"/>
        <w:jc w:val="both"/>
        <w:rPr>
          <w:rFonts w:ascii="Arial" w:hAnsi="Arial" w:cs="Arial"/>
          <w:i/>
          <w:iCs/>
          <w:color w:val="000000" w:themeColor="text1"/>
        </w:rPr>
      </w:pPr>
    </w:p>
    <w:p w14:paraId="18F4D51C" w14:textId="5DC18A35" w:rsidR="00B11D7A" w:rsidRPr="00467783" w:rsidRDefault="00467783" w:rsidP="12070934">
      <w:pPr>
        <w:spacing w:line="257" w:lineRule="auto"/>
        <w:rPr>
          <w:rFonts w:ascii="Arial" w:eastAsia="Arial" w:hAnsi="Arial" w:cs="Arial"/>
          <w:i/>
          <w:iCs/>
          <w:lang w:val="fr-FR"/>
        </w:rPr>
      </w:pPr>
      <w:r w:rsidRPr="006B36F4">
        <w:rPr>
          <w:rFonts w:ascii="Arial" w:eastAsia="Arial" w:hAnsi="Arial" w:cs="Arial"/>
          <w:i/>
          <w:iCs/>
          <w:lang w:val="fr-FR"/>
        </w:rPr>
        <w:t xml:space="preserve">Le confort de la diffusion d’air sera optimisé grâce au </w:t>
      </w:r>
      <w:r w:rsidR="00FE0DB0" w:rsidRPr="006B36F4">
        <w:rPr>
          <w:rFonts w:ascii="Arial" w:eastAsia="Arial" w:hAnsi="Arial" w:cs="Arial"/>
          <w:i/>
          <w:iCs/>
          <w:lang w:val="fr-FR"/>
        </w:rPr>
        <w:t>plénum</w:t>
      </w:r>
      <w:r w:rsidR="00C828AD" w:rsidRPr="006B36F4">
        <w:rPr>
          <w:rFonts w:ascii="Arial" w:eastAsia="Arial" w:hAnsi="Arial" w:cs="Arial"/>
          <w:i/>
          <w:iCs/>
          <w:lang w:val="fr-FR"/>
        </w:rPr>
        <w:t xml:space="preserve"> de raccordement LRE </w:t>
      </w:r>
      <w:r w:rsidRPr="006B36F4">
        <w:rPr>
          <w:rFonts w:ascii="Arial" w:eastAsia="Arial" w:hAnsi="Arial" w:cs="Arial"/>
          <w:i/>
          <w:iCs/>
          <w:lang w:val="fr-FR"/>
        </w:rPr>
        <w:t xml:space="preserve">en acier galvanisé avec </w:t>
      </w:r>
      <w:r w:rsidR="00C828AD" w:rsidRPr="006B36F4">
        <w:rPr>
          <w:rFonts w:ascii="Arial" w:eastAsia="Arial" w:hAnsi="Arial" w:cs="Arial"/>
          <w:i/>
          <w:iCs/>
          <w:lang w:val="fr-FR"/>
        </w:rPr>
        <w:t xml:space="preserve">piquage </w:t>
      </w:r>
      <w:r w:rsidRPr="006B36F4">
        <w:rPr>
          <w:rFonts w:ascii="Arial" w:eastAsia="Arial" w:hAnsi="Arial" w:cs="Arial"/>
          <w:i/>
          <w:iCs/>
          <w:lang w:val="fr-FR"/>
        </w:rPr>
        <w:t xml:space="preserve">sur le </w:t>
      </w:r>
      <w:r w:rsidR="00C828AD" w:rsidRPr="006B36F4">
        <w:rPr>
          <w:rFonts w:ascii="Arial" w:eastAsia="Arial" w:hAnsi="Arial" w:cs="Arial"/>
          <w:i/>
          <w:iCs/>
          <w:lang w:val="fr-FR"/>
        </w:rPr>
        <w:t>côté</w:t>
      </w:r>
      <w:r w:rsidRPr="006B36F4">
        <w:rPr>
          <w:rFonts w:ascii="Arial" w:eastAsia="Arial" w:hAnsi="Arial" w:cs="Arial"/>
          <w:i/>
          <w:iCs/>
          <w:lang w:val="fr-FR"/>
        </w:rPr>
        <w:t xml:space="preserve"> qui pourra être équipé en option, d’une isolation acoustique sur 2 faces, d’une isolation thermo-acoustique sur 5 faces</w:t>
      </w:r>
      <w:r w:rsidR="782896B3" w:rsidRPr="006B36F4">
        <w:rPr>
          <w:rFonts w:ascii="Arial" w:eastAsia="Arial" w:hAnsi="Arial" w:cs="Arial"/>
          <w:i/>
          <w:iCs/>
          <w:lang w:val="fr-FR"/>
        </w:rPr>
        <w:t>,</w:t>
      </w:r>
      <w:r w:rsidRPr="006B36F4">
        <w:rPr>
          <w:rFonts w:ascii="Arial" w:eastAsia="Arial" w:hAnsi="Arial" w:cs="Arial"/>
          <w:i/>
          <w:iCs/>
          <w:lang w:val="fr-FR"/>
        </w:rPr>
        <w:t xml:space="preserve"> d’un répartiteur de flux</w:t>
      </w:r>
      <w:r w:rsidR="18D6241B" w:rsidRPr="006B36F4">
        <w:rPr>
          <w:rFonts w:ascii="Arial" w:eastAsia="Arial" w:hAnsi="Arial" w:cs="Arial"/>
          <w:i/>
          <w:iCs/>
          <w:lang w:val="fr-FR"/>
        </w:rPr>
        <w:t>,</w:t>
      </w:r>
      <w:r w:rsidR="18D6241B" w:rsidRPr="12070934">
        <w:rPr>
          <w:rFonts w:ascii="Arial" w:eastAsia="Arial" w:hAnsi="Arial" w:cs="Arial"/>
          <w:i/>
          <w:iCs/>
          <w:lang w:val="fr-FR"/>
        </w:rPr>
        <w:t xml:space="preserve"> </w:t>
      </w:r>
      <w:r w:rsidR="7DC5F947" w:rsidRPr="12070934">
        <w:rPr>
          <w:rFonts w:ascii="Arial" w:eastAsia="Arial" w:hAnsi="Arial" w:cs="Arial"/>
          <w:i/>
          <w:iCs/>
          <w:lang w:val="fr-FR"/>
        </w:rPr>
        <w:t>de</w:t>
      </w:r>
      <w:r w:rsidR="18D6241B" w:rsidRPr="12070934">
        <w:rPr>
          <w:rFonts w:ascii="Arial" w:eastAsia="Arial" w:hAnsi="Arial" w:cs="Arial"/>
          <w:i/>
          <w:iCs/>
          <w:lang w:val="fr-FR"/>
        </w:rPr>
        <w:t xml:space="preserve"> plusieurs piquages (avec ou sans joint) </w:t>
      </w:r>
      <w:r w:rsidR="004F3B27">
        <w:rPr>
          <w:rFonts w:ascii="Arial" w:eastAsia="Arial" w:hAnsi="Arial" w:cs="Arial"/>
          <w:i/>
          <w:iCs/>
          <w:lang w:val="fr-FR"/>
        </w:rPr>
        <w:t>sur différentes faces</w:t>
      </w:r>
      <w:r w:rsidR="18D6241B" w:rsidRPr="12070934">
        <w:rPr>
          <w:rFonts w:ascii="Arial" w:eastAsia="Arial" w:hAnsi="Arial" w:cs="Arial"/>
          <w:i/>
          <w:iCs/>
          <w:lang w:val="fr-FR"/>
        </w:rPr>
        <w:t xml:space="preserve"> et ave</w:t>
      </w:r>
      <w:r w:rsidR="40BD247E" w:rsidRPr="12070934">
        <w:rPr>
          <w:rFonts w:ascii="Arial" w:eastAsia="Arial" w:hAnsi="Arial" w:cs="Arial"/>
          <w:i/>
          <w:iCs/>
          <w:lang w:val="fr-FR"/>
        </w:rPr>
        <w:t xml:space="preserve">c </w:t>
      </w:r>
      <w:r w:rsidR="18D6241B" w:rsidRPr="12070934">
        <w:rPr>
          <w:rFonts w:ascii="Arial" w:eastAsia="Arial" w:hAnsi="Arial" w:cs="Arial"/>
          <w:i/>
          <w:iCs/>
          <w:lang w:val="fr-FR"/>
        </w:rPr>
        <w:t>une étanchéité de classe C.</w:t>
      </w:r>
    </w:p>
    <w:p w14:paraId="2EDA8A87" w14:textId="2ABB8EB1" w:rsidR="00B11D7A" w:rsidRPr="00467783" w:rsidRDefault="00B11D7A" w:rsidP="12070934">
      <w:pPr>
        <w:pStyle w:val="NormalWeb"/>
        <w:spacing w:before="0" w:beforeAutospacing="0" w:after="0" w:afterAutospacing="0"/>
        <w:ind w:right="113"/>
        <w:jc w:val="both"/>
        <w:rPr>
          <w:i/>
          <w:iCs/>
        </w:rPr>
      </w:pPr>
    </w:p>
    <w:p w14:paraId="1F57FC50" w14:textId="6BFD86FE" w:rsidR="00DF75A2" w:rsidRDefault="007E7F3D" w:rsidP="00FE0DB0">
      <w:pPr>
        <w:pStyle w:val="CorpsA"/>
        <w:rPr>
          <w:i/>
          <w:iCs/>
          <w:sz w:val="24"/>
          <w:szCs w:val="24"/>
        </w:rPr>
      </w:pPr>
      <w:r w:rsidRPr="00467783">
        <w:rPr>
          <w:rFonts w:eastAsia="Arial" w:cs="Arial"/>
          <w:i/>
          <w:iCs/>
          <w:color w:val="auto"/>
          <w:sz w:val="24"/>
          <w:szCs w:val="24"/>
          <w:bdr w:val="none" w:sz="0" w:space="0" w:color="auto"/>
        </w:rPr>
        <w:br/>
      </w:r>
      <w:r w:rsidR="00975ABF" w:rsidRPr="00F074FC">
        <w:rPr>
          <w:i/>
          <w:iCs/>
          <w:sz w:val="24"/>
          <w:szCs w:val="24"/>
          <w:lang w:val="de-DE"/>
        </w:rPr>
        <w:t xml:space="preserve">Le </w:t>
      </w:r>
      <w:proofErr w:type="spellStart"/>
      <w:r w:rsidR="00954659" w:rsidRPr="00F074FC">
        <w:rPr>
          <w:i/>
          <w:iCs/>
          <w:sz w:val="24"/>
          <w:szCs w:val="24"/>
          <w:lang w:val="de-DE"/>
        </w:rPr>
        <w:t>diffuseur</w:t>
      </w:r>
      <w:proofErr w:type="spellEnd"/>
      <w:r w:rsidR="00954659" w:rsidRPr="00F074FC">
        <w:rPr>
          <w:i/>
          <w:iCs/>
          <w:sz w:val="24"/>
          <w:szCs w:val="24"/>
          <w:lang w:val="de-DE"/>
        </w:rPr>
        <w:t xml:space="preserve"> </w:t>
      </w:r>
      <w:proofErr w:type="spellStart"/>
      <w:r w:rsidR="00954659" w:rsidRPr="00F074FC">
        <w:rPr>
          <w:i/>
          <w:iCs/>
          <w:sz w:val="24"/>
          <w:szCs w:val="24"/>
          <w:lang w:val="de-DE"/>
        </w:rPr>
        <w:t>sera</w:t>
      </w:r>
      <w:proofErr w:type="spellEnd"/>
      <w:r w:rsidR="00954659" w:rsidRPr="00F074FC">
        <w:rPr>
          <w:i/>
          <w:iCs/>
          <w:sz w:val="24"/>
          <w:szCs w:val="24"/>
          <w:lang w:val="de-DE"/>
        </w:rPr>
        <w:t xml:space="preserve"> de t</w:t>
      </w:r>
      <w:r w:rsidRPr="00F074FC">
        <w:rPr>
          <w:i/>
          <w:iCs/>
          <w:sz w:val="24"/>
          <w:szCs w:val="24"/>
          <w:lang w:val="de-DE"/>
        </w:rPr>
        <w:t xml:space="preserve">ype </w:t>
      </w:r>
      <w:r w:rsidR="00B15181">
        <w:rPr>
          <w:b/>
          <w:bCs/>
          <w:i/>
          <w:iCs/>
          <w:sz w:val="24"/>
          <w:szCs w:val="24"/>
        </w:rPr>
        <w:t>S</w:t>
      </w:r>
      <w:r w:rsidR="00667E28">
        <w:rPr>
          <w:b/>
          <w:bCs/>
          <w:i/>
          <w:iCs/>
          <w:sz w:val="24"/>
          <w:szCs w:val="24"/>
        </w:rPr>
        <w:t>C 83</w:t>
      </w:r>
      <w:r w:rsidR="00E126B4">
        <w:rPr>
          <w:b/>
          <w:bCs/>
          <w:i/>
          <w:iCs/>
          <w:sz w:val="24"/>
          <w:szCs w:val="24"/>
        </w:rPr>
        <w:t>1</w:t>
      </w:r>
      <w:r w:rsidR="00467783">
        <w:rPr>
          <w:b/>
          <w:bCs/>
          <w:i/>
          <w:iCs/>
          <w:sz w:val="24"/>
          <w:szCs w:val="24"/>
        </w:rPr>
        <w:t xml:space="preserve"> et </w:t>
      </w:r>
      <w:r w:rsidR="00467783" w:rsidRPr="00467783">
        <w:rPr>
          <w:i/>
          <w:iCs/>
          <w:sz w:val="24"/>
          <w:szCs w:val="24"/>
        </w:rPr>
        <w:t>le plénum</w:t>
      </w:r>
      <w:r w:rsidR="00467783">
        <w:rPr>
          <w:b/>
          <w:bCs/>
          <w:i/>
          <w:iCs/>
          <w:sz w:val="24"/>
          <w:szCs w:val="24"/>
        </w:rPr>
        <w:t xml:space="preserve"> </w:t>
      </w:r>
      <w:r w:rsidR="00467783" w:rsidRPr="00467783">
        <w:rPr>
          <w:i/>
          <w:iCs/>
          <w:sz w:val="24"/>
          <w:szCs w:val="24"/>
        </w:rPr>
        <w:t>de type</w:t>
      </w:r>
      <w:r w:rsidR="00467783">
        <w:rPr>
          <w:b/>
          <w:bCs/>
          <w:i/>
          <w:iCs/>
          <w:sz w:val="24"/>
          <w:szCs w:val="24"/>
        </w:rPr>
        <w:t xml:space="preserve"> LRE,</w:t>
      </w:r>
      <w:r w:rsidRPr="00F074FC">
        <w:rPr>
          <w:i/>
          <w:iCs/>
          <w:sz w:val="24"/>
          <w:szCs w:val="24"/>
        </w:rPr>
        <w:t xml:space="preserve"> </w:t>
      </w:r>
      <w:r w:rsidR="006B36F4">
        <w:rPr>
          <w:i/>
          <w:iCs/>
          <w:sz w:val="24"/>
          <w:szCs w:val="24"/>
        </w:rPr>
        <w:t xml:space="preserve">le registre </w:t>
      </w:r>
      <w:r w:rsidR="006B36F4" w:rsidRPr="006B36F4">
        <w:rPr>
          <w:b/>
          <w:bCs/>
          <w:i/>
          <w:iCs/>
          <w:sz w:val="24"/>
          <w:szCs w:val="24"/>
        </w:rPr>
        <w:t>BY</w:t>
      </w:r>
      <w:r w:rsidR="006B36F4">
        <w:rPr>
          <w:i/>
          <w:iCs/>
          <w:sz w:val="24"/>
          <w:szCs w:val="24"/>
        </w:rPr>
        <w:t xml:space="preserve"> ou </w:t>
      </w:r>
      <w:r w:rsidR="006B36F4" w:rsidRPr="006B36F4">
        <w:rPr>
          <w:b/>
          <w:bCs/>
          <w:i/>
          <w:iCs/>
          <w:sz w:val="24"/>
          <w:szCs w:val="24"/>
        </w:rPr>
        <w:t>PR Smart</w:t>
      </w:r>
      <w:r w:rsidR="006B36F4">
        <w:rPr>
          <w:i/>
          <w:iCs/>
          <w:sz w:val="24"/>
          <w:szCs w:val="24"/>
        </w:rPr>
        <w:t xml:space="preserve"> </w:t>
      </w:r>
      <w:r w:rsidRPr="00F074FC">
        <w:rPr>
          <w:i/>
          <w:iCs/>
          <w:sz w:val="24"/>
          <w:szCs w:val="24"/>
        </w:rPr>
        <w:t>marque ALDES</w:t>
      </w:r>
    </w:p>
    <w:p w14:paraId="558EA377" w14:textId="5C22028A" w:rsidR="004B79C8" w:rsidRDefault="004B79C8" w:rsidP="00FE0DB0">
      <w:pPr>
        <w:pStyle w:val="CorpsA"/>
        <w:rPr>
          <w:i/>
          <w:iCs/>
          <w:sz w:val="24"/>
          <w:szCs w:val="24"/>
        </w:rPr>
      </w:pPr>
    </w:p>
    <w:sectPr w:rsidR="004B79C8">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F889A" w14:textId="77777777" w:rsidR="00280251" w:rsidRDefault="00280251">
      <w:r>
        <w:separator/>
      </w:r>
    </w:p>
  </w:endnote>
  <w:endnote w:type="continuationSeparator" w:id="0">
    <w:p w14:paraId="03469F13" w14:textId="77777777" w:rsidR="00280251" w:rsidRDefault="0028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562A1642" w:rsidR="002F61F0" w:rsidRDefault="007E7F3D" w:rsidP="00466024">
    <w:pPr>
      <w:pStyle w:val="Pieddepage"/>
      <w:jc w:val="right"/>
    </w:pPr>
    <w:r>
      <w:tab/>
    </w:r>
    <w:r>
      <w:tab/>
    </w:r>
    <w:r>
      <w:tab/>
    </w:r>
    <w:r w:rsidR="00466024" w:rsidRPr="00A32687">
      <w:rPr>
        <w:noProof/>
      </w:rPr>
      <w:drawing>
        <wp:inline distT="0" distB="0" distL="0" distR="0" wp14:anchorId="27A4B42D" wp14:editId="74A0DFC9">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7369F" w14:textId="77777777" w:rsidR="00280251" w:rsidRDefault="00280251">
      <w:r>
        <w:separator/>
      </w:r>
    </w:p>
  </w:footnote>
  <w:footnote w:type="continuationSeparator" w:id="0">
    <w:p w14:paraId="68D6BE15" w14:textId="77777777" w:rsidR="00280251" w:rsidRDefault="00280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26902A7E" w:rsidR="002F61F0" w:rsidRPr="00EE70C9" w:rsidRDefault="003D506B">
    <w:pPr>
      <w:pStyle w:val="CorpsA"/>
      <w:spacing w:after="600"/>
      <w:jc w:val="center"/>
      <w:rPr>
        <w:sz w:val="44"/>
        <w:szCs w:val="44"/>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12DE7DF0" wp14:editId="04494B37">
              <wp:simplePos x="0" y="0"/>
              <wp:positionH relativeFrom="page">
                <wp:posOffset>-130326</wp:posOffset>
              </wp:positionH>
              <wp:positionV relativeFrom="paragraph">
                <wp:posOffset>114936</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59AB8A40" w14:textId="77777777" w:rsidR="003D506B" w:rsidRPr="00E21B2C" w:rsidRDefault="003D506B" w:rsidP="003D506B">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24E397E3" w14:textId="77777777" w:rsidR="003D506B" w:rsidRPr="00E21B2C" w:rsidRDefault="003D506B" w:rsidP="003D506B">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E7DF0" id="_x0000_t202" coordsize="21600,21600" o:spt="202" path="m,l,21600r21600,l21600,xe">
              <v:stroke joinstyle="miter"/>
              <v:path gradientshapeok="t" o:connecttype="rect"/>
            </v:shapetype>
            <v:shape id="Zone de texte 8" o:spid="_x0000_s1026" type="#_x0000_t202" style="position:absolute;left:0;text-align:left;margin-left:-10.25pt;margin-top:9.0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" filled="f" stroked="f" strokeweight=".5pt">
              <v:textbox>
                <w:txbxContent>
                  <w:p w14:paraId="59AB8A40" w14:textId="77777777" w:rsidR="003D506B" w:rsidRPr="00E21B2C" w:rsidRDefault="003D506B" w:rsidP="003D506B">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24E397E3" w14:textId="77777777" w:rsidR="003D506B" w:rsidRPr="00E21B2C" w:rsidRDefault="003D506B" w:rsidP="003D506B">
                    <w:pPr>
                      <w:jc w:val="center"/>
                      <w:rPr>
                        <w:rFonts w:ascii="Arial" w:hAnsi="Arial" w:cs="Arial"/>
                        <w:b/>
                        <w:color w:val="4AAFB4"/>
                        <w:sz w:val="28"/>
                        <w:szCs w:val="28"/>
                      </w:rPr>
                    </w:pPr>
                  </w:p>
                </w:txbxContent>
              </v:textbox>
              <w10:wrap anchorx="page"/>
            </v:shape>
          </w:pict>
        </mc:Fallback>
      </mc:AlternateContent>
    </w:r>
    <w:r w:rsidR="007E7F3D">
      <w:rPr>
        <w:noProof/>
      </w:rPr>
      <mc:AlternateContent>
        <mc:Choice Requires="wps">
          <w:drawing>
            <wp:anchor distT="152400" distB="152400" distL="152400" distR="152400" simplePos="0" relativeHeight="251658240" behindDoc="1" locked="0" layoutInCell="1" allowOverlap="1" wp14:anchorId="41238A8A" wp14:editId="46CA4AFC">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25C48424"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Pr>
        <w:noProof/>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64A6A566"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Pr>
        <w:noProof/>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187863DB"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Pr>
        <w:noProof/>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24037FB8"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7E7F3D">
      <w:t xml:space="preserve">                       </w:t>
    </w:r>
    <w:r w:rsidR="004B79C8">
      <w:rPr>
        <w:b/>
        <w:bCs/>
        <w:color w:val="F2F2F2"/>
        <w:sz w:val="44"/>
        <w:szCs w:val="44"/>
        <w:u w:color="F2F2F2"/>
      </w:rPr>
      <w:t>CCTP – Diffuseur circulaire fixe -</w:t>
    </w:r>
    <w:r w:rsidR="007E7F3D" w:rsidRPr="00EE70C9">
      <w:rPr>
        <w:b/>
        <w:bCs/>
        <w:color w:val="F2F2F2"/>
        <w:sz w:val="44"/>
        <w:szCs w:val="44"/>
        <w:u w:color="F2F2F2"/>
      </w:rPr>
      <w:t xml:space="preserve"> </w:t>
    </w:r>
    <w:r w:rsidR="00B15181">
      <w:rPr>
        <w:b/>
        <w:bCs/>
        <w:color w:val="F2F2F2"/>
        <w:sz w:val="44"/>
        <w:szCs w:val="44"/>
        <w:u w:color="F2F2F2"/>
      </w:rPr>
      <w:t>S</w:t>
    </w:r>
    <w:r w:rsidR="00667E28">
      <w:rPr>
        <w:b/>
        <w:bCs/>
        <w:color w:val="F2F2F2"/>
        <w:sz w:val="44"/>
        <w:szCs w:val="44"/>
        <w:u w:color="F2F2F2"/>
      </w:rPr>
      <w:t>C 83</w:t>
    </w:r>
    <w:r w:rsidR="00E126B4">
      <w:rPr>
        <w:b/>
        <w:bCs/>
        <w:color w:val="F2F2F2"/>
        <w:sz w:val="44"/>
        <w:szCs w:val="44"/>
        <w:u w:color="F2F2F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3737B"/>
    <w:rsid w:val="00044937"/>
    <w:rsid w:val="00063272"/>
    <w:rsid w:val="00103ABB"/>
    <w:rsid w:val="00120006"/>
    <w:rsid w:val="001415FD"/>
    <w:rsid w:val="00185C90"/>
    <w:rsid w:val="001B0444"/>
    <w:rsid w:val="001B1E9C"/>
    <w:rsid w:val="001B5E7F"/>
    <w:rsid w:val="001C1802"/>
    <w:rsid w:val="00210888"/>
    <w:rsid w:val="002327B9"/>
    <w:rsid w:val="00246D4A"/>
    <w:rsid w:val="00260F54"/>
    <w:rsid w:val="00280251"/>
    <w:rsid w:val="002A6DED"/>
    <w:rsid w:val="002D081C"/>
    <w:rsid w:val="002E4A20"/>
    <w:rsid w:val="002F2A2A"/>
    <w:rsid w:val="002F61F0"/>
    <w:rsid w:val="00311F19"/>
    <w:rsid w:val="0032338E"/>
    <w:rsid w:val="0032694C"/>
    <w:rsid w:val="00351204"/>
    <w:rsid w:val="00353606"/>
    <w:rsid w:val="003834C3"/>
    <w:rsid w:val="00385AEF"/>
    <w:rsid w:val="003C02A5"/>
    <w:rsid w:val="003D506B"/>
    <w:rsid w:val="003E0A6C"/>
    <w:rsid w:val="00451793"/>
    <w:rsid w:val="00466024"/>
    <w:rsid w:val="00467783"/>
    <w:rsid w:val="00490D07"/>
    <w:rsid w:val="004A2C89"/>
    <w:rsid w:val="004B79C8"/>
    <w:rsid w:val="004C4CC0"/>
    <w:rsid w:val="004D48BC"/>
    <w:rsid w:val="004F0B6E"/>
    <w:rsid w:val="004F3B27"/>
    <w:rsid w:val="00510852"/>
    <w:rsid w:val="0052796A"/>
    <w:rsid w:val="005728FF"/>
    <w:rsid w:val="005967CD"/>
    <w:rsid w:val="005E3EC3"/>
    <w:rsid w:val="006365B7"/>
    <w:rsid w:val="00652462"/>
    <w:rsid w:val="006553C1"/>
    <w:rsid w:val="006622DE"/>
    <w:rsid w:val="00667E28"/>
    <w:rsid w:val="006772E0"/>
    <w:rsid w:val="00680216"/>
    <w:rsid w:val="006841B4"/>
    <w:rsid w:val="006847CF"/>
    <w:rsid w:val="00686AFC"/>
    <w:rsid w:val="006A0FC1"/>
    <w:rsid w:val="006B36F4"/>
    <w:rsid w:val="006B6BD4"/>
    <w:rsid w:val="006D449E"/>
    <w:rsid w:val="007416E9"/>
    <w:rsid w:val="00747BF8"/>
    <w:rsid w:val="00764307"/>
    <w:rsid w:val="00772AC4"/>
    <w:rsid w:val="007A493B"/>
    <w:rsid w:val="007B23F2"/>
    <w:rsid w:val="007C0A60"/>
    <w:rsid w:val="007E7F3D"/>
    <w:rsid w:val="0080327C"/>
    <w:rsid w:val="00811EBC"/>
    <w:rsid w:val="00815932"/>
    <w:rsid w:val="00820EEB"/>
    <w:rsid w:val="008426CF"/>
    <w:rsid w:val="00863CE0"/>
    <w:rsid w:val="00891F7E"/>
    <w:rsid w:val="008B2000"/>
    <w:rsid w:val="008B4C22"/>
    <w:rsid w:val="008E2F3B"/>
    <w:rsid w:val="008E4FA7"/>
    <w:rsid w:val="00905783"/>
    <w:rsid w:val="009507EB"/>
    <w:rsid w:val="00954659"/>
    <w:rsid w:val="009745EC"/>
    <w:rsid w:val="00975922"/>
    <w:rsid w:val="00975ABF"/>
    <w:rsid w:val="009D4911"/>
    <w:rsid w:val="00A11863"/>
    <w:rsid w:val="00A93480"/>
    <w:rsid w:val="00AB630E"/>
    <w:rsid w:val="00AB7CB2"/>
    <w:rsid w:val="00AD2BD8"/>
    <w:rsid w:val="00AF12DE"/>
    <w:rsid w:val="00AF7B54"/>
    <w:rsid w:val="00B009CD"/>
    <w:rsid w:val="00B02946"/>
    <w:rsid w:val="00B11D7A"/>
    <w:rsid w:val="00B15181"/>
    <w:rsid w:val="00B508E4"/>
    <w:rsid w:val="00B62099"/>
    <w:rsid w:val="00BB0079"/>
    <w:rsid w:val="00BE1B5B"/>
    <w:rsid w:val="00BF69AA"/>
    <w:rsid w:val="00C22218"/>
    <w:rsid w:val="00C26ABB"/>
    <w:rsid w:val="00C419C2"/>
    <w:rsid w:val="00C6516E"/>
    <w:rsid w:val="00C73C1B"/>
    <w:rsid w:val="00C75299"/>
    <w:rsid w:val="00C828AD"/>
    <w:rsid w:val="00CB199E"/>
    <w:rsid w:val="00CC352B"/>
    <w:rsid w:val="00CF3739"/>
    <w:rsid w:val="00D5540A"/>
    <w:rsid w:val="00D90410"/>
    <w:rsid w:val="00D93B17"/>
    <w:rsid w:val="00DF58E0"/>
    <w:rsid w:val="00DF75A2"/>
    <w:rsid w:val="00E03A51"/>
    <w:rsid w:val="00E06CC9"/>
    <w:rsid w:val="00E126B4"/>
    <w:rsid w:val="00E52407"/>
    <w:rsid w:val="00E96351"/>
    <w:rsid w:val="00EE70C9"/>
    <w:rsid w:val="00EF5168"/>
    <w:rsid w:val="00F05EA0"/>
    <w:rsid w:val="00F074FC"/>
    <w:rsid w:val="00F322C3"/>
    <w:rsid w:val="00F43AFC"/>
    <w:rsid w:val="00F90D54"/>
    <w:rsid w:val="00F97EB2"/>
    <w:rsid w:val="00FA67AF"/>
    <w:rsid w:val="00FB49D7"/>
    <w:rsid w:val="00FE0DB0"/>
    <w:rsid w:val="12070934"/>
    <w:rsid w:val="18D6241B"/>
    <w:rsid w:val="2509B549"/>
    <w:rsid w:val="3F8E81EB"/>
    <w:rsid w:val="40BD247E"/>
    <w:rsid w:val="412A524C"/>
    <w:rsid w:val="5EB59C9D"/>
    <w:rsid w:val="6CF9F57E"/>
    <w:rsid w:val="782896B3"/>
    <w:rsid w:val="7DC5F9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character" w:styleId="Marquedecommentaire">
    <w:name w:val="annotation reference"/>
    <w:basedOn w:val="Policepardfaut"/>
    <w:uiPriority w:val="99"/>
    <w:semiHidden/>
    <w:unhideWhenUsed/>
    <w:rsid w:val="00510852"/>
    <w:rPr>
      <w:sz w:val="16"/>
      <w:szCs w:val="16"/>
    </w:rPr>
  </w:style>
  <w:style w:type="paragraph" w:styleId="Commentaire">
    <w:name w:val="annotation text"/>
    <w:basedOn w:val="Normal"/>
    <w:link w:val="CommentaireCar"/>
    <w:uiPriority w:val="99"/>
    <w:semiHidden/>
    <w:unhideWhenUsed/>
    <w:rsid w:val="00510852"/>
    <w:rPr>
      <w:sz w:val="20"/>
      <w:szCs w:val="20"/>
    </w:rPr>
  </w:style>
  <w:style w:type="character" w:customStyle="1" w:styleId="CommentaireCar">
    <w:name w:val="Commentaire Car"/>
    <w:basedOn w:val="Policepardfaut"/>
    <w:link w:val="Commentaire"/>
    <w:uiPriority w:val="99"/>
    <w:semiHidden/>
    <w:rsid w:val="00510852"/>
    <w:rPr>
      <w:lang w:val="en-US" w:eastAsia="en-US"/>
    </w:rPr>
  </w:style>
  <w:style w:type="paragraph" w:styleId="Objetducommentaire">
    <w:name w:val="annotation subject"/>
    <w:basedOn w:val="Commentaire"/>
    <w:next w:val="Commentaire"/>
    <w:link w:val="ObjetducommentaireCar"/>
    <w:uiPriority w:val="99"/>
    <w:semiHidden/>
    <w:unhideWhenUsed/>
    <w:rsid w:val="00510852"/>
    <w:rPr>
      <w:b/>
      <w:bCs/>
    </w:rPr>
  </w:style>
  <w:style w:type="character" w:customStyle="1" w:styleId="ObjetducommentaireCar">
    <w:name w:val="Objet du commentaire Car"/>
    <w:basedOn w:val="CommentaireCar"/>
    <w:link w:val="Objetducommentaire"/>
    <w:uiPriority w:val="99"/>
    <w:semiHidden/>
    <w:rsid w:val="00510852"/>
    <w:rPr>
      <w:b/>
      <w:bCs/>
      <w:lang w:val="en-US" w:eastAsia="en-US"/>
    </w:rPr>
  </w:style>
  <w:style w:type="paragraph" w:styleId="Textedebulles">
    <w:name w:val="Balloon Text"/>
    <w:basedOn w:val="Normal"/>
    <w:link w:val="TextedebullesCar"/>
    <w:uiPriority w:val="99"/>
    <w:semiHidden/>
    <w:unhideWhenUsed/>
    <w:rsid w:val="00510852"/>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0852"/>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862803">
      <w:bodyDiv w:val="1"/>
      <w:marLeft w:val="0"/>
      <w:marRight w:val="0"/>
      <w:marTop w:val="0"/>
      <w:marBottom w:val="0"/>
      <w:divBdr>
        <w:top w:val="none" w:sz="0" w:space="0" w:color="auto"/>
        <w:left w:val="none" w:sz="0" w:space="0" w:color="auto"/>
        <w:bottom w:val="none" w:sz="0" w:space="0" w:color="auto"/>
        <w:right w:val="none" w:sz="0" w:space="0" w:color="auto"/>
      </w:divBdr>
    </w:div>
    <w:div w:id="1276064296">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593851671">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 w:id="1724937924">
      <w:bodyDiv w:val="1"/>
      <w:marLeft w:val="0"/>
      <w:marRight w:val="0"/>
      <w:marTop w:val="0"/>
      <w:marBottom w:val="0"/>
      <w:divBdr>
        <w:top w:val="none" w:sz="0" w:space="0" w:color="auto"/>
        <w:left w:val="none" w:sz="0" w:space="0" w:color="auto"/>
        <w:bottom w:val="none" w:sz="0" w:space="0" w:color="auto"/>
        <w:right w:val="none" w:sz="0" w:space="0" w:color="auto"/>
      </w:divBdr>
    </w:div>
    <w:div w:id="1990091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CMY4ZK6EYUJ3-1266353584-79050</_dlc_DocId>
    <_dlc_DocIdUrl xmlns="24afb3a9-f650-4ccb-a617-443d7b096622">
      <Url>https://groupealdes.sharepoint.com/sites/DocShareGroup/_layouts/15/DocIdRedir.aspx?ID=CMY4ZK6EYUJ3-1266353584-79050</Url>
      <Description>CMY4ZK6EYUJ3-1266353584-79050</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99E458-B8CD-4730-B94B-CEA6CD864FA6}">
  <ds:schemaRefs>
    <ds:schemaRef ds:uri="http://schemas.microsoft.com/sharepoint/v3/contenttype/forms"/>
  </ds:schemaRefs>
</ds:datastoreItem>
</file>

<file path=customXml/itemProps2.xml><?xml version="1.0" encoding="utf-8"?>
<ds:datastoreItem xmlns:ds="http://schemas.openxmlformats.org/officeDocument/2006/customXml" ds:itemID="{A99E4557-D9B9-487D-9766-0717A193280B}"/>
</file>

<file path=customXml/itemProps3.xml><?xml version="1.0" encoding="utf-8"?>
<ds:datastoreItem xmlns:ds="http://schemas.openxmlformats.org/officeDocument/2006/customXml" ds:itemID="{A91DE855-6078-499E-A843-026E585B05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740D19-5A36-4B36-8AD1-3AA2A26DE66D}"/>
</file>

<file path=docProps/app.xml><?xml version="1.0" encoding="utf-8"?>
<Properties xmlns="http://schemas.openxmlformats.org/officeDocument/2006/extended-properties" xmlns:vt="http://schemas.openxmlformats.org/officeDocument/2006/docPropsVTypes">
  <Template>Normal.dotm</Template>
  <TotalTime>1</TotalTime>
  <Pages>2</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Bazin Yves</cp:lastModifiedBy>
  <cp:revision>4</cp:revision>
  <dcterms:created xsi:type="dcterms:W3CDTF">2022-02-22T12:42:00Z</dcterms:created>
  <dcterms:modified xsi:type="dcterms:W3CDTF">2022-02-22T12:43:00Z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c57178bf-13ac-46a0-bff6-07d948500a00</vt:lpwstr>
  </property>
  <property fmtid="{D5CDD505-2E9C-101B-9397-08002B2CF9AE}" pid="4" name="Tags">
    <vt:lpwstr/>
  </property>
</Properties>
</file>