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04719" w:rsidR="008B4D69" w:rsidP="008B4D69" w:rsidRDefault="008B4D69" w14:paraId="72B52350" w14:textId="77777777">
      <w:pPr>
        <w:ind w:left="1701"/>
        <w:rPr>
          <w:rFonts w:cs="Arial"/>
          <w:sz w:val="20"/>
        </w:rPr>
      </w:pPr>
    </w:p>
    <w:p w:rsidRPr="00D04719" w:rsidR="0010468E" w:rsidP="0010468E" w:rsidRDefault="0010468E" w14:paraId="72B52351" w14:textId="77777777">
      <w:pPr>
        <w:pStyle w:val="TPlisteN"/>
        <w:numPr>
          <w:ilvl w:val="0"/>
          <w:numId w:val="0"/>
        </w:numPr>
        <w:ind w:left="360"/>
        <w:jc w:val="center"/>
        <w:rPr>
          <w:rFonts w:cs="Arial"/>
          <w:sz w:val="96"/>
          <w:szCs w:val="96"/>
        </w:rPr>
      </w:pPr>
      <w:proofErr w:type="spellStart"/>
      <w:proofErr w:type="gramStart"/>
      <w:r w:rsidRPr="00D04719">
        <w:rPr>
          <w:rFonts w:cs="Arial"/>
          <w:sz w:val="96"/>
          <w:szCs w:val="96"/>
        </w:rPr>
        <w:t>T.One</w:t>
      </w:r>
      <w:proofErr w:type="spellEnd"/>
      <w:proofErr w:type="gramEnd"/>
      <w:r w:rsidRPr="00D04719">
        <w:rPr>
          <w:rFonts w:cs="Arial"/>
          <w:sz w:val="96"/>
          <w:szCs w:val="96"/>
          <w:vertAlign w:val="superscript"/>
        </w:rPr>
        <w:t>®</w:t>
      </w:r>
      <w:r w:rsidRPr="00D04719">
        <w:rPr>
          <w:rFonts w:cs="Arial"/>
          <w:sz w:val="96"/>
          <w:szCs w:val="96"/>
        </w:rPr>
        <w:t xml:space="preserve"> </w:t>
      </w:r>
      <w:proofErr w:type="spellStart"/>
      <w:r w:rsidRPr="00D04719">
        <w:rPr>
          <w:rFonts w:cs="Arial"/>
          <w:b w:val="0"/>
          <w:sz w:val="96"/>
          <w:szCs w:val="96"/>
        </w:rPr>
        <w:t>Aqua</w:t>
      </w:r>
      <w:r w:rsidRPr="00D04719">
        <w:rPr>
          <w:rFonts w:cs="Arial"/>
          <w:sz w:val="96"/>
          <w:szCs w:val="96"/>
        </w:rPr>
        <w:t>AIR</w:t>
      </w:r>
      <w:proofErr w:type="spellEnd"/>
    </w:p>
    <w:p w:rsidR="0010468E" w:rsidP="0010468E" w:rsidRDefault="0010468E" w14:paraId="72B52352" w14:textId="2264DA4E">
      <w:pPr>
        <w:jc w:val="center"/>
        <w:rPr>
          <w:rFonts w:cs="Arial"/>
          <w:noProof/>
        </w:rPr>
      </w:pPr>
    </w:p>
    <w:p w:rsidR="0058154E" w:rsidP="0010468E" w:rsidRDefault="0058154E" w14:paraId="2E75D6EA" w14:textId="41DF2CB8">
      <w:pPr>
        <w:jc w:val="center"/>
        <w:rPr>
          <w:rFonts w:cs="Arial"/>
          <w:lang w:eastAsia="en-US"/>
        </w:rPr>
      </w:pPr>
    </w:p>
    <w:p w:rsidR="0058154E" w:rsidP="0010468E" w:rsidRDefault="0058154E" w14:paraId="29C358BA" w14:textId="462F8ECB">
      <w:pPr>
        <w:jc w:val="center"/>
        <w:rPr>
          <w:rFonts w:cs="Arial"/>
          <w:lang w:eastAsia="en-US"/>
        </w:rPr>
      </w:pPr>
    </w:p>
    <w:p w:rsidRPr="00D04719" w:rsidR="0058154E" w:rsidP="0010468E" w:rsidRDefault="0058154E" w14:paraId="2985D691" w14:textId="56B2002F">
      <w:pPr>
        <w:jc w:val="center"/>
        <w:rPr>
          <w:rFonts w:cs="Arial"/>
          <w:lang w:eastAsia="en-US"/>
        </w:rPr>
      </w:pPr>
      <w:r>
        <w:rPr>
          <w:noProof/>
        </w:rPr>
        <w:drawing>
          <wp:inline distT="0" distB="0" distL="0" distR="0" wp14:anchorId="05BDE451" wp14:editId="60ECB7B6">
            <wp:extent cx="5848665" cy="5400000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66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4E" w:rsidP="0010468E" w:rsidRDefault="0058154E" w14:paraId="2D0DAE3C" w14:textId="77777777">
      <w:pPr>
        <w:jc w:val="center"/>
        <w:rPr>
          <w:rFonts w:cs="Arial"/>
        </w:rPr>
      </w:pPr>
    </w:p>
    <w:p w:rsidRPr="00D04719" w:rsidR="0010468E" w:rsidP="0010468E" w:rsidRDefault="00CA6D7F" w14:paraId="72B52353" w14:textId="2016FDA7">
      <w:pPr>
        <w:jc w:val="center"/>
        <w:rPr>
          <w:rFonts w:cs="Arial"/>
        </w:rPr>
      </w:pPr>
      <w:r>
        <w:rPr>
          <w:rFonts w:cs="Arial"/>
        </w:rPr>
        <w:pict w14:anchorId="72B52445">
          <v:rect id="_x0000_i1025" style="width:0;height:1.5pt" o:hr="t" o:hrstd="t" o:hralign="right" fillcolor="#a7a6aa" stroked="f"/>
        </w:pict>
      </w:r>
    </w:p>
    <w:p w:rsidRPr="00D04719" w:rsidR="0010468E" w:rsidP="0010468E" w:rsidRDefault="0010468E" w14:paraId="72B52354" w14:textId="77777777">
      <w:pPr>
        <w:pStyle w:val="TPlisteN"/>
        <w:numPr>
          <w:ilvl w:val="0"/>
          <w:numId w:val="0"/>
        </w:numPr>
        <w:ind w:left="360"/>
        <w:jc w:val="center"/>
        <w:rPr>
          <w:rFonts w:cs="Arial"/>
          <w:sz w:val="32"/>
          <w:szCs w:val="32"/>
        </w:rPr>
      </w:pPr>
      <w:r w:rsidRPr="00D04719">
        <w:rPr>
          <w:rFonts w:cs="Arial"/>
          <w:sz w:val="32"/>
          <w:szCs w:val="32"/>
        </w:rPr>
        <w:t xml:space="preserve">Chauffage par l’air, rafraîchissement et eau chaude : </w:t>
      </w:r>
    </w:p>
    <w:p w:rsidRPr="00D04719" w:rsidR="0010468E" w:rsidP="0010468E" w:rsidRDefault="0010468E" w14:paraId="72B52355" w14:textId="77777777">
      <w:pPr>
        <w:jc w:val="center"/>
        <w:rPr>
          <w:rFonts w:cs="Arial"/>
          <w:noProof/>
          <w:sz w:val="32"/>
          <w:szCs w:val="32"/>
        </w:rPr>
      </w:pPr>
      <w:r w:rsidRPr="00D04719">
        <w:rPr>
          <w:rFonts w:cs="Arial"/>
          <w:b/>
          <w:sz w:val="32"/>
          <w:szCs w:val="32"/>
        </w:rPr>
        <w:t>La solution multifonction connectée Aldes.</w:t>
      </w:r>
    </w:p>
    <w:p w:rsidRPr="00D04719" w:rsidR="00FF391D" w:rsidP="00FF391D" w:rsidRDefault="0010468E" w14:paraId="72B52356" w14:textId="77777777">
      <w:pPr>
        <w:rPr>
          <w:rFonts w:cs="Arial"/>
        </w:rPr>
      </w:pPr>
      <w:r w:rsidRPr="00D04719">
        <w:rPr>
          <w:rFonts w:cs="Arial"/>
        </w:rPr>
        <w:br w:type="page"/>
      </w:r>
    </w:p>
    <w:p w:rsidRPr="00D04719" w:rsidR="00D076F1" w:rsidP="00D076F1" w:rsidRDefault="00D076F1" w14:paraId="72B52357" w14:textId="77777777">
      <w:pPr>
        <w:pStyle w:val="Titre1"/>
        <w:numPr>
          <w:ilvl w:val="0"/>
          <w:numId w:val="12"/>
        </w:numPr>
      </w:pPr>
      <w:r w:rsidRPr="00D04719">
        <w:lastRenderedPageBreak/>
        <w:t>Généralités</w:t>
      </w:r>
    </w:p>
    <w:p w:rsidRPr="00D04719" w:rsidR="00D076F1" w:rsidP="00444D8F" w:rsidRDefault="00D076F1" w14:paraId="72B52358" w14:textId="77777777">
      <w:pPr>
        <w:jc w:val="both"/>
        <w:rPr>
          <w:rFonts w:cs="Arial"/>
          <w:szCs w:val="22"/>
        </w:rPr>
      </w:pPr>
    </w:p>
    <w:p w:rsidRPr="00D04719" w:rsidR="00840DDA" w:rsidP="00444D8F" w:rsidRDefault="00840DDA" w14:paraId="72B52359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 chauffage, le refroidissement et la production d’eau chaude sanitaire seront assurés par une seule </w:t>
      </w:r>
      <w:r w:rsidRPr="00D04719" w:rsidR="00E25146">
        <w:rPr>
          <w:rFonts w:cs="Arial"/>
          <w:szCs w:val="22"/>
        </w:rPr>
        <w:t xml:space="preserve">pompe à chaleur air/air triple service </w:t>
      </w:r>
      <w:r w:rsidRPr="00D04719">
        <w:rPr>
          <w:rFonts w:cs="Arial"/>
          <w:szCs w:val="22"/>
        </w:rPr>
        <w:t xml:space="preserve">de type </w:t>
      </w:r>
      <w:proofErr w:type="spellStart"/>
      <w:proofErr w:type="gramStart"/>
      <w:r w:rsidRPr="00D04719">
        <w:rPr>
          <w:rFonts w:cs="Arial"/>
          <w:b/>
          <w:szCs w:val="22"/>
        </w:rPr>
        <w:t>T.One</w:t>
      </w:r>
      <w:proofErr w:type="spellEnd"/>
      <w:proofErr w:type="gramEnd"/>
      <w:r w:rsidRPr="00D04719">
        <w:rPr>
          <w:rFonts w:cs="Arial"/>
          <w:b/>
          <w:szCs w:val="22"/>
          <w:vertAlign w:val="superscript"/>
        </w:rPr>
        <w:t>®</w:t>
      </w:r>
      <w:r w:rsidRPr="00D04719">
        <w:rPr>
          <w:rFonts w:cs="Arial"/>
          <w:szCs w:val="22"/>
        </w:rPr>
        <w:t xml:space="preserve"> </w:t>
      </w:r>
      <w:proofErr w:type="spellStart"/>
      <w:r w:rsidRPr="00D04719">
        <w:rPr>
          <w:rFonts w:cs="Arial"/>
          <w:szCs w:val="22"/>
        </w:rPr>
        <w:t>Aqua</w:t>
      </w:r>
      <w:r w:rsidRPr="00D04719">
        <w:rPr>
          <w:rFonts w:cs="Arial"/>
          <w:b/>
          <w:szCs w:val="22"/>
        </w:rPr>
        <w:t>AIR</w:t>
      </w:r>
      <w:proofErr w:type="spellEnd"/>
      <w:r w:rsidRPr="00D04719">
        <w:rPr>
          <w:rFonts w:cs="Arial"/>
          <w:szCs w:val="22"/>
        </w:rPr>
        <w:t xml:space="preserve"> Aldes ou équivalent. La solution sera composée :</w:t>
      </w:r>
    </w:p>
    <w:p w:rsidRPr="00D04719" w:rsidR="00840DDA" w:rsidP="00444D8F" w:rsidRDefault="00840DDA" w14:paraId="72B5235A" w14:textId="77777777">
      <w:pPr>
        <w:pStyle w:val="Paragraphedeliste"/>
        <w:numPr>
          <w:ilvl w:val="0"/>
          <w:numId w:val="9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D’une unité extérieure carrossée INVERTER DC.</w:t>
      </w:r>
    </w:p>
    <w:p w:rsidRPr="00D04719" w:rsidR="00840DDA" w:rsidP="00444D8F" w:rsidRDefault="00840DDA" w14:paraId="72B5235B" w14:textId="77777777">
      <w:pPr>
        <w:pStyle w:val="Paragraphedeliste"/>
        <w:numPr>
          <w:ilvl w:val="0"/>
          <w:numId w:val="9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D’un module in</w:t>
      </w:r>
      <w:r w:rsidRPr="00D04719" w:rsidR="00D076F1">
        <w:rPr>
          <w:rFonts w:cs="Arial"/>
          <w:sz w:val="22"/>
          <w:szCs w:val="22"/>
          <w:lang w:val="fr-FR"/>
        </w:rPr>
        <w:t xml:space="preserve">térieur vertical, alimenté </w:t>
      </w:r>
      <w:proofErr w:type="spellStart"/>
      <w:r w:rsidRPr="00D04719" w:rsidR="00D076F1">
        <w:rPr>
          <w:rFonts w:cs="Arial"/>
          <w:sz w:val="22"/>
          <w:szCs w:val="22"/>
          <w:lang w:val="fr-FR"/>
        </w:rPr>
        <w:t>frigorifiquement</w:t>
      </w:r>
      <w:proofErr w:type="spellEnd"/>
      <w:r w:rsidRPr="00D04719" w:rsidR="00D076F1">
        <w:rPr>
          <w:rFonts w:cs="Arial"/>
          <w:sz w:val="22"/>
          <w:szCs w:val="22"/>
          <w:lang w:val="fr-FR"/>
        </w:rPr>
        <w:t xml:space="preserve"> par l’unité extérieure ci-dessus mentionnée et </w:t>
      </w:r>
      <w:r w:rsidRPr="00D04719">
        <w:rPr>
          <w:rFonts w:cs="Arial"/>
          <w:sz w:val="22"/>
          <w:szCs w:val="22"/>
          <w:lang w:val="fr-FR"/>
        </w:rPr>
        <w:t>constitué :</w:t>
      </w:r>
    </w:p>
    <w:p w:rsidRPr="00D04719" w:rsidR="00840DDA" w:rsidP="00444D8F" w:rsidRDefault="00D076F1" w14:paraId="72B5235C" w14:textId="77777777">
      <w:pPr>
        <w:pStyle w:val="Paragraphedeliste"/>
        <w:numPr>
          <w:ilvl w:val="1"/>
          <w:numId w:val="9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D’une unité supérieure avec filtre et régulation intégrés (</w:t>
      </w:r>
      <w:r w:rsidRPr="00D04719" w:rsidR="00476018">
        <w:rPr>
          <w:rFonts w:cs="Arial"/>
          <w:sz w:val="22"/>
          <w:szCs w:val="22"/>
          <w:lang w:val="fr-FR"/>
        </w:rPr>
        <w:t>Voir § </w:t>
      </w:r>
      <w:r w:rsidRPr="00D04719">
        <w:rPr>
          <w:rFonts w:cs="Arial"/>
          <w:i/>
          <w:sz w:val="22"/>
          <w:szCs w:val="22"/>
          <w:lang w:val="fr-FR"/>
        </w:rPr>
        <w:fldChar w:fldCharType="begin"/>
      </w:r>
      <w:r w:rsidRPr="00D04719">
        <w:rPr>
          <w:rFonts w:cs="Arial"/>
          <w:i/>
          <w:sz w:val="22"/>
          <w:szCs w:val="22"/>
          <w:lang w:val="fr-FR"/>
        </w:rPr>
        <w:instrText xml:space="preserve"> REF _Ref476837742 \h </w:instrText>
      </w:r>
      <w:r w:rsidRPr="00D04719" w:rsidR="00476018">
        <w:rPr>
          <w:rFonts w:cs="Arial"/>
          <w:i/>
          <w:sz w:val="22"/>
          <w:szCs w:val="22"/>
          <w:lang w:val="fr-FR"/>
        </w:rPr>
        <w:instrText xml:space="preserve"> \* MERGEFORMAT </w:instrText>
      </w:r>
      <w:r w:rsidRPr="00D04719">
        <w:rPr>
          <w:rFonts w:cs="Arial"/>
          <w:i/>
          <w:sz w:val="22"/>
          <w:szCs w:val="22"/>
          <w:lang w:val="fr-FR"/>
        </w:rPr>
      </w:r>
      <w:r w:rsidRPr="00D04719">
        <w:rPr>
          <w:rFonts w:cs="Arial"/>
          <w:i/>
          <w:sz w:val="22"/>
          <w:szCs w:val="22"/>
          <w:lang w:val="fr-FR"/>
        </w:rPr>
        <w:fldChar w:fldCharType="separate"/>
      </w:r>
      <w:r w:rsidRPr="00DA5FBC" w:rsidR="00DA5FBC">
        <w:rPr>
          <w:i/>
          <w:sz w:val="22"/>
          <w:szCs w:val="22"/>
          <w:lang w:val="fr-FR"/>
        </w:rPr>
        <w:t>Chauffage/Refroidissement</w:t>
      </w:r>
      <w:r w:rsidRPr="00D04719">
        <w:rPr>
          <w:rFonts w:cs="Arial"/>
          <w:i/>
          <w:sz w:val="22"/>
          <w:szCs w:val="22"/>
          <w:lang w:val="fr-FR"/>
        </w:rPr>
        <w:fldChar w:fldCharType="end"/>
      </w:r>
      <w:r w:rsidRPr="00D04719" w:rsidR="00476018">
        <w:rPr>
          <w:rFonts w:cs="Arial"/>
          <w:sz w:val="22"/>
          <w:szCs w:val="22"/>
          <w:lang w:val="fr-FR"/>
        </w:rPr>
        <w:t>)</w:t>
      </w:r>
      <w:r w:rsidRPr="00D04719" w:rsidR="00840DDA">
        <w:rPr>
          <w:rFonts w:cs="Arial"/>
          <w:sz w:val="22"/>
          <w:szCs w:val="22"/>
          <w:lang w:val="fr-FR"/>
        </w:rPr>
        <w:t>,</w:t>
      </w:r>
    </w:p>
    <w:p w:rsidRPr="00D04719" w:rsidR="00840DDA" w:rsidP="00444D8F" w:rsidRDefault="00840DDA" w14:paraId="72B5235D" w14:textId="77777777">
      <w:pPr>
        <w:pStyle w:val="Paragraphedeliste"/>
        <w:numPr>
          <w:ilvl w:val="1"/>
          <w:numId w:val="9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D’un ballon d’eau chaude sanitaire</w:t>
      </w:r>
      <w:r w:rsidRPr="00D04719" w:rsidR="00476018">
        <w:rPr>
          <w:rFonts w:cs="Arial"/>
          <w:sz w:val="22"/>
          <w:szCs w:val="22"/>
          <w:lang w:val="fr-FR"/>
        </w:rPr>
        <w:t xml:space="preserve"> (Voir § </w:t>
      </w:r>
      <w:r w:rsidRPr="00D04719" w:rsidR="00476018">
        <w:rPr>
          <w:rFonts w:cs="Arial"/>
          <w:i/>
          <w:sz w:val="22"/>
          <w:szCs w:val="22"/>
          <w:lang w:val="fr-FR"/>
        </w:rPr>
        <w:fldChar w:fldCharType="begin"/>
      </w:r>
      <w:r w:rsidRPr="00D04719" w:rsidR="00476018">
        <w:rPr>
          <w:rFonts w:cs="Arial"/>
          <w:i/>
          <w:sz w:val="22"/>
          <w:szCs w:val="22"/>
          <w:lang w:val="fr-FR"/>
        </w:rPr>
        <w:instrText xml:space="preserve"> REF _Ref476837879 \h  \* MERGEFORMAT </w:instrText>
      </w:r>
      <w:r w:rsidRPr="00D04719" w:rsidR="00476018">
        <w:rPr>
          <w:rFonts w:cs="Arial"/>
          <w:i/>
          <w:sz w:val="22"/>
          <w:szCs w:val="22"/>
          <w:lang w:val="fr-FR"/>
        </w:rPr>
      </w:r>
      <w:r w:rsidRPr="00D04719" w:rsidR="00476018">
        <w:rPr>
          <w:rFonts w:cs="Arial"/>
          <w:i/>
          <w:sz w:val="22"/>
          <w:szCs w:val="22"/>
          <w:lang w:val="fr-FR"/>
        </w:rPr>
        <w:fldChar w:fldCharType="separate"/>
      </w:r>
      <w:r w:rsidRPr="00DA5FBC" w:rsidR="00DA5FBC">
        <w:rPr>
          <w:i/>
          <w:sz w:val="22"/>
          <w:szCs w:val="22"/>
          <w:lang w:val="fr-FR"/>
        </w:rPr>
        <w:t>Production d’eau chaude sanitaire</w:t>
      </w:r>
      <w:r w:rsidRPr="00D04719" w:rsidR="00476018">
        <w:rPr>
          <w:rFonts w:cs="Arial"/>
          <w:i/>
          <w:sz w:val="22"/>
          <w:szCs w:val="22"/>
          <w:lang w:val="fr-FR"/>
        </w:rPr>
        <w:fldChar w:fldCharType="end"/>
      </w:r>
      <w:r w:rsidRPr="00D04719" w:rsidR="00476018">
        <w:rPr>
          <w:rFonts w:cs="Arial"/>
          <w:sz w:val="22"/>
          <w:szCs w:val="22"/>
          <w:lang w:val="fr-FR"/>
        </w:rPr>
        <w:t>)</w:t>
      </w:r>
      <w:r w:rsidRPr="00D04719">
        <w:rPr>
          <w:rFonts w:cs="Arial"/>
          <w:sz w:val="22"/>
          <w:szCs w:val="22"/>
          <w:lang w:val="fr-FR"/>
        </w:rPr>
        <w:t>.</w:t>
      </w:r>
    </w:p>
    <w:p w:rsidRPr="00D04719" w:rsidR="00840DDA" w:rsidP="00444D8F" w:rsidRDefault="00840DDA" w14:paraId="72B5235E" w14:textId="77777777">
      <w:pPr>
        <w:jc w:val="both"/>
        <w:rPr>
          <w:rFonts w:cs="Arial"/>
          <w:szCs w:val="22"/>
        </w:rPr>
      </w:pPr>
    </w:p>
    <w:p w:rsidRPr="00D04719" w:rsidR="00840DDA" w:rsidP="00444D8F" w:rsidRDefault="00840DDA" w14:paraId="72B5235F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En fonctionnement sur l’échangeur air :</w:t>
      </w:r>
    </w:p>
    <w:p w:rsidRPr="00D04719" w:rsidR="00840DDA" w:rsidP="00444D8F" w:rsidRDefault="00840DDA" w14:paraId="72B52360" w14:textId="77777777">
      <w:pPr>
        <w:pStyle w:val="Paragraphedeliste"/>
        <w:numPr>
          <w:ilvl w:val="0"/>
          <w:numId w:val="10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Le COP en conditions de fonctionnement nominal à +7°/20°C sera au minium de 4,15.</w:t>
      </w:r>
    </w:p>
    <w:p w:rsidRPr="00D04719" w:rsidR="00840DDA" w:rsidP="00444D8F" w:rsidRDefault="000360C7" w14:paraId="72B52361" w14:textId="7450BB79">
      <w:pPr>
        <w:pStyle w:val="Paragraphedeliste"/>
        <w:numPr>
          <w:ilvl w:val="0"/>
          <w:numId w:val="10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L</w:t>
      </w:r>
      <w:r w:rsidRPr="00D04719" w:rsidR="00840DDA">
        <w:rPr>
          <w:rFonts w:cs="Arial"/>
          <w:sz w:val="22"/>
          <w:szCs w:val="22"/>
          <w:lang w:val="fr-FR"/>
        </w:rPr>
        <w:t>e label énergétique saisonnier en mode chauffage, selon la norme EN14825, devra être</w:t>
      </w:r>
      <w:r w:rsidRPr="00D04719">
        <w:rPr>
          <w:rFonts w:cs="Arial"/>
          <w:sz w:val="22"/>
          <w:szCs w:val="22"/>
          <w:lang w:val="fr-FR"/>
        </w:rPr>
        <w:t xml:space="preserve"> A</w:t>
      </w:r>
      <w:r w:rsidR="0058154E">
        <w:rPr>
          <w:rFonts w:cs="Arial"/>
          <w:sz w:val="22"/>
          <w:szCs w:val="22"/>
          <w:lang w:val="fr-FR"/>
        </w:rPr>
        <w:t>+</w:t>
      </w:r>
      <w:r w:rsidRPr="00D04719">
        <w:rPr>
          <w:rFonts w:cs="Arial"/>
          <w:sz w:val="22"/>
          <w:szCs w:val="22"/>
          <w:lang w:val="fr-FR"/>
        </w:rPr>
        <w:t xml:space="preserve"> </w:t>
      </w:r>
      <w:r w:rsidRPr="00D04719" w:rsidR="00840DDA">
        <w:rPr>
          <w:rFonts w:cs="Arial"/>
          <w:sz w:val="22"/>
          <w:szCs w:val="22"/>
          <w:lang w:val="fr-FR"/>
        </w:rPr>
        <w:t>au minimum.</w:t>
      </w:r>
    </w:p>
    <w:p w:rsidRPr="00D04719" w:rsidR="00840DDA" w:rsidP="00444D8F" w:rsidRDefault="00840DDA" w14:paraId="72B52362" w14:textId="77777777">
      <w:pPr>
        <w:pStyle w:val="Paragraphedeliste"/>
        <w:numPr>
          <w:ilvl w:val="0"/>
          <w:numId w:val="10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Le EER en conditions de fonctionnement nominal à +35°/27°C sera au minium de 3,</w:t>
      </w:r>
      <w:r w:rsidR="00F23FAB">
        <w:rPr>
          <w:rFonts w:cs="Arial"/>
          <w:sz w:val="22"/>
          <w:szCs w:val="22"/>
          <w:lang w:val="fr-FR"/>
        </w:rPr>
        <w:t>7</w:t>
      </w:r>
      <w:r w:rsidRPr="00D04719">
        <w:rPr>
          <w:rFonts w:cs="Arial"/>
          <w:sz w:val="22"/>
          <w:szCs w:val="22"/>
          <w:lang w:val="fr-FR"/>
        </w:rPr>
        <w:t>.</w:t>
      </w:r>
    </w:p>
    <w:p w:rsidRPr="00D04719" w:rsidR="00840DDA" w:rsidP="00444D8F" w:rsidRDefault="000360C7" w14:paraId="72B52363" w14:textId="5835028C">
      <w:pPr>
        <w:pStyle w:val="Paragraphedeliste"/>
        <w:numPr>
          <w:ilvl w:val="0"/>
          <w:numId w:val="10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L</w:t>
      </w:r>
      <w:r w:rsidRPr="00D04719" w:rsidR="00840DDA">
        <w:rPr>
          <w:rFonts w:cs="Arial"/>
          <w:sz w:val="22"/>
          <w:szCs w:val="22"/>
          <w:lang w:val="fr-FR"/>
        </w:rPr>
        <w:t>e label énergétique saisonnier en mode refroidissement, selon la norme EN14825, devra être A+</w:t>
      </w:r>
      <w:r w:rsidR="0058154E">
        <w:rPr>
          <w:rFonts w:cs="Arial"/>
          <w:sz w:val="22"/>
          <w:szCs w:val="22"/>
          <w:lang w:val="fr-FR"/>
        </w:rPr>
        <w:t>+</w:t>
      </w:r>
      <w:r w:rsidRPr="00D04719" w:rsidR="00840DDA">
        <w:rPr>
          <w:rFonts w:cs="Arial"/>
          <w:sz w:val="22"/>
          <w:szCs w:val="22"/>
          <w:lang w:val="fr-FR"/>
        </w:rPr>
        <w:t xml:space="preserve"> au minimum.</w:t>
      </w:r>
    </w:p>
    <w:p w:rsidRPr="00D04719" w:rsidR="00840DDA" w:rsidP="00444D8F" w:rsidRDefault="00840DDA" w14:paraId="72B52364" w14:textId="77777777">
      <w:pPr>
        <w:jc w:val="both"/>
        <w:rPr>
          <w:rFonts w:cs="Arial"/>
          <w:szCs w:val="22"/>
        </w:rPr>
      </w:pPr>
    </w:p>
    <w:p w:rsidRPr="00D04719" w:rsidR="00840DDA" w:rsidP="00444D8F" w:rsidRDefault="00840DDA" w14:paraId="72B52365" w14:textId="01942412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L'unité extérieure fonctionnera </w:t>
      </w:r>
      <w:r w:rsidR="00F23FAB">
        <w:rPr>
          <w:rFonts w:cs="Arial"/>
          <w:szCs w:val="22"/>
        </w:rPr>
        <w:t xml:space="preserve">jusqu'à </w:t>
      </w:r>
      <w:r w:rsidR="00E9411C">
        <w:rPr>
          <w:rFonts w:cs="Arial"/>
          <w:szCs w:val="22"/>
        </w:rPr>
        <w:t>une température extérieure de -20°C</w:t>
      </w:r>
      <w:r w:rsidRPr="00D04719">
        <w:rPr>
          <w:rFonts w:cs="Arial"/>
          <w:szCs w:val="22"/>
        </w:rPr>
        <w:t>.</w:t>
      </w:r>
    </w:p>
    <w:p w:rsidRPr="00D04719" w:rsidR="00840DDA" w:rsidP="00444D8F" w:rsidRDefault="00840DDA" w14:paraId="72B52366" w14:textId="77777777">
      <w:pPr>
        <w:jc w:val="both"/>
        <w:rPr>
          <w:rFonts w:cs="Arial"/>
          <w:szCs w:val="22"/>
        </w:rPr>
      </w:pPr>
    </w:p>
    <w:p w:rsidRPr="00D04719" w:rsidR="00840DDA" w:rsidP="00444D8F" w:rsidRDefault="00840DDA" w14:paraId="72B52367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En fonctionnement sur le condenseur </w:t>
      </w:r>
      <w:r w:rsidRPr="00D04719" w:rsidR="00476018">
        <w:rPr>
          <w:rFonts w:cs="Arial"/>
          <w:szCs w:val="22"/>
        </w:rPr>
        <w:t xml:space="preserve">ECS </w:t>
      </w:r>
      <w:r w:rsidRPr="00D04719">
        <w:rPr>
          <w:rFonts w:cs="Arial"/>
          <w:szCs w:val="22"/>
        </w:rPr>
        <w:t>:</w:t>
      </w:r>
    </w:p>
    <w:p w:rsidRPr="00D04719" w:rsidR="00840DDA" w:rsidP="00444D8F" w:rsidRDefault="00840DDA" w14:paraId="72B52368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Le COP en cycle L de soutirage, selon la norme NF EN 16147, sera </w:t>
      </w:r>
      <w:r w:rsidR="00F23FAB">
        <w:rPr>
          <w:rFonts w:cs="Arial"/>
          <w:sz w:val="22"/>
          <w:szCs w:val="22"/>
          <w:lang w:val="fr-FR"/>
        </w:rPr>
        <w:t>de 3,2.</w:t>
      </w:r>
    </w:p>
    <w:p w:rsidRPr="00D04719" w:rsidR="00840DDA" w:rsidP="00444D8F" w:rsidRDefault="00840DDA" w14:paraId="72B52369" w14:textId="77777777">
      <w:pPr>
        <w:jc w:val="both"/>
        <w:rPr>
          <w:rFonts w:cs="Arial"/>
          <w:szCs w:val="22"/>
        </w:rPr>
      </w:pPr>
    </w:p>
    <w:p w:rsidRPr="00D04719" w:rsidR="00840DDA" w:rsidP="00444D8F" w:rsidRDefault="00840DDA" w14:paraId="72B5236A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Le produit fonctionnera avec un fluide frigorifique R410 A conforme à la législation en vigueur.</w:t>
      </w:r>
    </w:p>
    <w:p w:rsidRPr="00D04719" w:rsidR="00840DDA" w:rsidP="00444D8F" w:rsidRDefault="00840DDA" w14:paraId="72B5236B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A ce titre, l’installation sera faite par un professionnel qualifié, co</w:t>
      </w:r>
      <w:r w:rsidRPr="00D04719" w:rsidR="00476018">
        <w:rPr>
          <w:rFonts w:cs="Arial"/>
          <w:szCs w:val="22"/>
        </w:rPr>
        <w:t>nf</w:t>
      </w:r>
      <w:r w:rsidRPr="00D04719">
        <w:rPr>
          <w:rFonts w:cs="Arial"/>
          <w:szCs w:val="22"/>
        </w:rPr>
        <w:t xml:space="preserve">ormément aux règles de l’art et aux réglementations en vigueur. L’assemblage de la solution quant à lui sera réalisé sous la responsabilité d’un opérateur disposant d’une attestation de capacité </w:t>
      </w:r>
      <w:hyperlink w:history="1" r:id="rId13">
        <w:r w:rsidRPr="00D04719">
          <w:rPr>
            <w:rStyle w:val="Lienhypertexte"/>
            <w:rFonts w:cs="Arial"/>
            <w:szCs w:val="22"/>
          </w:rPr>
          <w:t>www.syderep.ademe.fr</w:t>
        </w:r>
      </w:hyperlink>
      <w:r w:rsidRPr="00D04719">
        <w:rPr>
          <w:rFonts w:cs="Arial"/>
          <w:szCs w:val="22"/>
        </w:rPr>
        <w:t>.</w:t>
      </w:r>
    </w:p>
    <w:p w:rsidRPr="00D04719" w:rsidR="00840DDA" w:rsidP="00840DDA" w:rsidRDefault="00840DDA" w14:paraId="72B5236C" w14:textId="77777777">
      <w:pPr>
        <w:jc w:val="both"/>
        <w:rPr>
          <w:rFonts w:cs="Arial"/>
          <w:szCs w:val="22"/>
        </w:rPr>
      </w:pPr>
    </w:p>
    <w:p w:rsidRPr="00D04719" w:rsidR="000F2EA5" w:rsidP="0043208A" w:rsidRDefault="000F2EA5" w14:paraId="72B5236D" w14:textId="77777777">
      <w:pPr>
        <w:pStyle w:val="Titre1"/>
        <w:numPr>
          <w:ilvl w:val="0"/>
          <w:numId w:val="12"/>
        </w:numPr>
      </w:pPr>
      <w:r w:rsidRPr="00D04719">
        <w:t>Conformités réglementaires</w:t>
      </w:r>
    </w:p>
    <w:p w:rsidRPr="00D04719" w:rsidR="000F2EA5" w:rsidP="00840DDA" w:rsidRDefault="000F2EA5" w14:paraId="72B5236E" w14:textId="77777777">
      <w:pPr>
        <w:jc w:val="both"/>
        <w:rPr>
          <w:rFonts w:cs="Arial"/>
          <w:szCs w:val="22"/>
        </w:rPr>
      </w:pPr>
    </w:p>
    <w:p w:rsidRPr="00D04719" w:rsidR="000F2EA5" w:rsidP="00444D8F" w:rsidRDefault="000F2EA5" w14:paraId="72B5236F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La solution devra respecter les dispositions suivantes </w:t>
      </w:r>
      <w:r w:rsidRPr="00D04719" w:rsidR="00840DDA">
        <w:rPr>
          <w:rFonts w:cs="Arial"/>
          <w:szCs w:val="22"/>
        </w:rPr>
        <w:t>(liste non limitative) :</w:t>
      </w:r>
    </w:p>
    <w:p w:rsidRPr="00D04719" w:rsidR="000F2EA5" w:rsidP="00444D8F" w:rsidRDefault="00840DDA" w14:paraId="72B52370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Code de la Construction et de l’Habitat, Règlement Sanitaire Départemental Type,</w:t>
      </w:r>
    </w:p>
    <w:p w:rsidRPr="00D04719" w:rsidR="00D75EF0" w:rsidP="00444D8F" w:rsidRDefault="00D75EF0" w14:paraId="72B52371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Décret (RT 2012) 2010-1269 du 26.10.2010,</w:t>
      </w:r>
    </w:p>
    <w:p w:rsidRPr="00D04719" w:rsidR="00D75EF0" w:rsidP="00D75EF0" w:rsidRDefault="00D75EF0" w14:paraId="72B52372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Décret (RT 2012) 2011-544 du 18.05.2011,</w:t>
      </w:r>
    </w:p>
    <w:p w:rsidRPr="00D04719" w:rsidR="00D75EF0" w:rsidP="00D75EF0" w:rsidRDefault="00D75EF0" w14:paraId="72B52373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Décret (RT 2012) 2012-1530 du 28.12.2012,</w:t>
      </w:r>
    </w:p>
    <w:p w:rsidRPr="00D04719" w:rsidR="000F2EA5" w:rsidP="00D75EF0" w:rsidRDefault="00840DDA" w14:paraId="72B52374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Arrêté</w:t>
      </w:r>
      <w:r w:rsidRPr="00D04719" w:rsidR="00D75EF0">
        <w:rPr>
          <w:rFonts w:cs="Arial"/>
          <w:sz w:val="22"/>
          <w:szCs w:val="22"/>
          <w:lang w:val="fr-FR"/>
        </w:rPr>
        <w:t>s méthode et exigences de la RT 2012.</w:t>
      </w:r>
    </w:p>
    <w:p w:rsidRPr="00D04719" w:rsidR="000F2EA5" w:rsidP="001219B1" w:rsidRDefault="00476018" w14:paraId="72B52375" w14:textId="601EA262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bCs/>
          <w:sz w:val="22"/>
          <w:szCs w:val="22"/>
          <w:lang w:val="fr-FR"/>
        </w:rPr>
        <w:t>Additif à l’</w:t>
      </w:r>
      <w:r w:rsidRPr="00D04719" w:rsidR="00840DDA">
        <w:rPr>
          <w:rFonts w:cs="Arial"/>
          <w:bCs/>
          <w:sz w:val="22"/>
          <w:szCs w:val="22"/>
          <w:lang w:val="fr-FR"/>
        </w:rPr>
        <w:t xml:space="preserve">Avis Technique </w:t>
      </w:r>
      <w:r w:rsidRPr="00D04719" w:rsidR="000F2EA5">
        <w:rPr>
          <w:rFonts w:cs="Arial"/>
          <w:bCs/>
          <w:sz w:val="22"/>
          <w:szCs w:val="22"/>
          <w:lang w:val="fr-FR"/>
        </w:rPr>
        <w:t>Ventilation Hygro Bahia en chauffage et en refroidissement (</w:t>
      </w:r>
      <w:r w:rsidRPr="001219B1" w:rsidR="001219B1">
        <w:rPr>
          <w:rFonts w:cs="Arial"/>
          <w:bCs/>
          <w:sz w:val="22"/>
          <w:szCs w:val="22"/>
          <w:lang w:val="fr-FR"/>
        </w:rPr>
        <w:t>14.5/17-2271_V</w:t>
      </w:r>
      <w:r w:rsidR="0058154E">
        <w:rPr>
          <w:rFonts w:cs="Arial"/>
          <w:bCs/>
          <w:sz w:val="22"/>
          <w:szCs w:val="22"/>
          <w:lang w:val="fr-FR"/>
        </w:rPr>
        <w:t>3</w:t>
      </w:r>
      <w:r w:rsidRPr="00D04719" w:rsidR="000F2EA5">
        <w:rPr>
          <w:rFonts w:cs="Arial"/>
          <w:bCs/>
          <w:sz w:val="22"/>
          <w:szCs w:val="22"/>
          <w:lang w:val="fr-FR"/>
        </w:rPr>
        <w:t>)</w:t>
      </w:r>
      <w:r w:rsidRPr="00D04719" w:rsidR="00481F90">
        <w:rPr>
          <w:rFonts w:cs="Arial"/>
          <w:bCs/>
          <w:sz w:val="22"/>
          <w:szCs w:val="22"/>
          <w:lang w:val="fr-FR"/>
        </w:rPr>
        <w:t>,</w:t>
      </w:r>
    </w:p>
    <w:p w:rsidRPr="00D04719" w:rsidR="00840DDA" w:rsidP="00444D8F" w:rsidRDefault="00840DDA" w14:paraId="72B52376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bCs/>
          <w:sz w:val="22"/>
          <w:szCs w:val="22"/>
          <w:lang w:val="fr-FR"/>
        </w:rPr>
        <w:t xml:space="preserve">Arrêté du 30 Novembre 2005 modifiant l’arrêté du 23 Juin 1978 relatif aux installations fixes destinées au chauffage et à l’alimentation en eau chaude sanitaire des bâtiments d’habitation, des locaux de travail ou des locaux recevant du </w:t>
      </w:r>
      <w:r w:rsidRPr="00D04719" w:rsidR="00481F90">
        <w:rPr>
          <w:rFonts w:cs="Arial"/>
          <w:bCs/>
          <w:sz w:val="22"/>
          <w:szCs w:val="22"/>
          <w:lang w:val="fr-FR"/>
        </w:rPr>
        <w:t>public,</w:t>
      </w:r>
    </w:p>
    <w:p w:rsidRPr="00D04719" w:rsidR="00DF4508" w:rsidP="00444D8F" w:rsidRDefault="00DF4508" w14:paraId="72B52377" w14:textId="77777777">
      <w:pPr>
        <w:pStyle w:val="Paragraphedeliste"/>
        <w:numPr>
          <w:ilvl w:val="0"/>
          <w:numId w:val="11"/>
        </w:numPr>
        <w:jc w:val="both"/>
        <w:rPr>
          <w:rFonts w:cs="Arial"/>
          <w:snapToGrid w:val="0"/>
          <w:sz w:val="22"/>
          <w:szCs w:val="22"/>
          <w:lang w:val="fr-FR"/>
        </w:rPr>
      </w:pPr>
      <w:r w:rsidRPr="00D04719">
        <w:rPr>
          <w:rFonts w:cs="Arial"/>
          <w:snapToGrid w:val="0"/>
          <w:sz w:val="22"/>
          <w:szCs w:val="22"/>
          <w:lang w:val="fr-FR"/>
        </w:rPr>
        <w:t>NF DTU 60.1 : Plomberie sanitaire pour bâtiment</w:t>
      </w:r>
      <w:r w:rsidRPr="00D04719" w:rsidR="00481F90">
        <w:rPr>
          <w:rFonts w:cs="Arial"/>
          <w:snapToGrid w:val="0"/>
          <w:sz w:val="22"/>
          <w:szCs w:val="22"/>
          <w:lang w:val="fr-FR"/>
        </w:rPr>
        <w:t>,</w:t>
      </w:r>
    </w:p>
    <w:p w:rsidRPr="00D04719" w:rsidR="00531763" w:rsidP="00444D8F" w:rsidRDefault="00A27916" w14:paraId="72B52378" w14:textId="77777777">
      <w:pPr>
        <w:pStyle w:val="Paragraphedeliste"/>
        <w:numPr>
          <w:ilvl w:val="0"/>
          <w:numId w:val="11"/>
        </w:numPr>
        <w:jc w:val="both"/>
        <w:rPr>
          <w:rFonts w:cs="Arial"/>
          <w:snapToGrid w:val="0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Produit conforme aux</w:t>
      </w:r>
      <w:r w:rsidRPr="00D04719" w:rsidR="00E51678">
        <w:rPr>
          <w:rFonts w:cs="Arial"/>
          <w:sz w:val="22"/>
          <w:szCs w:val="22"/>
          <w:lang w:val="fr-FR"/>
        </w:rPr>
        <w:t xml:space="preserve"> directive</w:t>
      </w:r>
      <w:r w:rsidRPr="00D04719">
        <w:rPr>
          <w:rFonts w:cs="Arial"/>
          <w:sz w:val="22"/>
          <w:szCs w:val="22"/>
          <w:lang w:val="fr-FR"/>
        </w:rPr>
        <w:t>s</w:t>
      </w:r>
      <w:r w:rsidRPr="00D04719" w:rsidR="00E51678">
        <w:rPr>
          <w:rFonts w:cs="Arial"/>
          <w:sz w:val="22"/>
          <w:szCs w:val="22"/>
          <w:lang w:val="fr-FR"/>
        </w:rPr>
        <w:t xml:space="preserve"> européenne</w:t>
      </w:r>
      <w:r w:rsidRPr="00D04719">
        <w:rPr>
          <w:rFonts w:cs="Arial"/>
          <w:sz w:val="22"/>
          <w:szCs w:val="22"/>
          <w:lang w:val="fr-FR"/>
        </w:rPr>
        <w:t>s</w:t>
      </w:r>
      <w:r w:rsidRPr="00D04719" w:rsidR="00E51678">
        <w:rPr>
          <w:rFonts w:cs="Arial"/>
          <w:sz w:val="22"/>
          <w:szCs w:val="22"/>
          <w:lang w:val="fr-FR"/>
        </w:rPr>
        <w:t xml:space="preserve"> </w:t>
      </w:r>
      <w:proofErr w:type="spellStart"/>
      <w:r w:rsidRPr="00D04719" w:rsidR="00531763">
        <w:rPr>
          <w:rFonts w:cs="Arial"/>
          <w:sz w:val="22"/>
          <w:szCs w:val="22"/>
          <w:lang w:val="fr-FR"/>
        </w:rPr>
        <w:t>ErP</w:t>
      </w:r>
      <w:proofErr w:type="spellEnd"/>
      <w:r w:rsidRPr="00D04719" w:rsidR="00531763">
        <w:rPr>
          <w:rFonts w:cs="Arial"/>
          <w:sz w:val="22"/>
          <w:szCs w:val="22"/>
          <w:lang w:val="fr-FR"/>
        </w:rPr>
        <w:t> : règlements d’éco conception 206/2012</w:t>
      </w:r>
      <w:r w:rsidRPr="00D04719">
        <w:rPr>
          <w:rFonts w:cs="Arial"/>
          <w:sz w:val="22"/>
          <w:szCs w:val="22"/>
          <w:lang w:val="fr-FR"/>
        </w:rPr>
        <w:t>, 814/2013 et d’étiquetage 626/2011, 812/2013</w:t>
      </w:r>
      <w:r w:rsidRPr="00D04719" w:rsidR="00481F90">
        <w:rPr>
          <w:rFonts w:cs="Arial"/>
          <w:sz w:val="22"/>
          <w:szCs w:val="22"/>
          <w:lang w:val="fr-FR"/>
        </w:rPr>
        <w:t>,</w:t>
      </w:r>
    </w:p>
    <w:p w:rsidRPr="00D04719" w:rsidR="00E51678" w:rsidP="00476018" w:rsidRDefault="00E51678" w14:paraId="72B52379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Directive basse tension </w:t>
      </w:r>
      <w:r w:rsidRPr="00D04719" w:rsidR="00476018">
        <w:rPr>
          <w:rFonts w:cs="Arial"/>
          <w:sz w:val="22"/>
          <w:szCs w:val="22"/>
          <w:lang w:val="fr-FR"/>
        </w:rPr>
        <w:t>2014/35/UE (2014)</w:t>
      </w:r>
      <w:r w:rsidRPr="00D04719" w:rsidR="00481F90">
        <w:rPr>
          <w:rFonts w:cs="Arial"/>
          <w:sz w:val="22"/>
          <w:szCs w:val="22"/>
          <w:lang w:val="fr-FR"/>
        </w:rPr>
        <w:t>,</w:t>
      </w:r>
    </w:p>
    <w:p w:rsidRPr="00D04719" w:rsidR="00CB5829" w:rsidP="00CB5829" w:rsidRDefault="00E51678" w14:paraId="72B5237A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Compatibilité Electromagnétique suivant directive </w:t>
      </w:r>
      <w:r w:rsidRPr="00D04719" w:rsidR="00CB5829">
        <w:rPr>
          <w:rFonts w:cs="Arial"/>
          <w:sz w:val="22"/>
          <w:szCs w:val="22"/>
          <w:lang w:val="fr-FR"/>
        </w:rPr>
        <w:t>2014/30/UE (2014)</w:t>
      </w:r>
      <w:r w:rsidRPr="00D04719" w:rsidR="00481F90">
        <w:rPr>
          <w:rFonts w:cs="Arial"/>
          <w:sz w:val="22"/>
          <w:szCs w:val="22"/>
          <w:lang w:val="fr-FR"/>
        </w:rPr>
        <w:t>,</w:t>
      </w:r>
    </w:p>
    <w:p w:rsidRPr="00D04719" w:rsidR="00531763" w:rsidP="00CB5829" w:rsidRDefault="00E51678" w14:paraId="72B5237B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Directive RoHS : Afin de renforcer les mesures en faveur de la protection de l’environnement, l’ensemble du matériel devra être conforme à la directive européenne RoHS </w:t>
      </w:r>
      <w:r w:rsidRPr="00D04719" w:rsidR="00CB5829">
        <w:rPr>
          <w:rFonts w:cs="Arial"/>
          <w:sz w:val="22"/>
          <w:szCs w:val="22"/>
          <w:lang w:val="fr-FR"/>
        </w:rPr>
        <w:t xml:space="preserve">2011/65/EU </w:t>
      </w:r>
      <w:r w:rsidRPr="00D04719">
        <w:rPr>
          <w:rFonts w:cs="Arial"/>
          <w:sz w:val="22"/>
          <w:szCs w:val="22"/>
          <w:lang w:val="fr-FR"/>
        </w:rPr>
        <w:t xml:space="preserve">(Restriction of </w:t>
      </w:r>
      <w:proofErr w:type="spellStart"/>
      <w:r w:rsidRPr="00D04719">
        <w:rPr>
          <w:rFonts w:cs="Arial"/>
          <w:sz w:val="22"/>
          <w:szCs w:val="22"/>
          <w:lang w:val="fr-FR"/>
        </w:rPr>
        <w:t>Hazardous</w:t>
      </w:r>
      <w:proofErr w:type="spellEnd"/>
      <w:r w:rsidRPr="00D04719">
        <w:rPr>
          <w:rFonts w:cs="Arial"/>
          <w:sz w:val="22"/>
          <w:szCs w:val="22"/>
          <w:lang w:val="fr-FR"/>
        </w:rPr>
        <w:t xml:space="preserve"> Substances : Restrict</w:t>
      </w:r>
      <w:r w:rsidRPr="00D04719" w:rsidR="00481F90">
        <w:rPr>
          <w:rFonts w:cs="Arial"/>
          <w:sz w:val="22"/>
          <w:szCs w:val="22"/>
          <w:lang w:val="fr-FR"/>
        </w:rPr>
        <w:t>ion des Substances Dangereuses),</w:t>
      </w:r>
    </w:p>
    <w:p w:rsidRPr="00D04719" w:rsidR="00CB5829" w:rsidP="00CB5829" w:rsidRDefault="00CB5829" w14:paraId="72B5237C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lastRenderedPageBreak/>
        <w:t xml:space="preserve">Directive REACH : </w:t>
      </w:r>
      <w:r w:rsidRPr="00D04719" w:rsidR="00D80686">
        <w:rPr>
          <w:rFonts w:cs="Arial"/>
          <w:sz w:val="22"/>
          <w:szCs w:val="22"/>
          <w:lang w:val="fr-FR"/>
        </w:rPr>
        <w:t>(EC) n°1907/</w:t>
      </w:r>
      <w:r w:rsidRPr="00D04719">
        <w:rPr>
          <w:rFonts w:cs="Arial"/>
          <w:sz w:val="22"/>
          <w:szCs w:val="22"/>
          <w:lang w:val="fr-FR"/>
        </w:rPr>
        <w:t xml:space="preserve">2006 (Registration, Evaluation, </w:t>
      </w:r>
      <w:proofErr w:type="spellStart"/>
      <w:r w:rsidRPr="00D04719">
        <w:rPr>
          <w:rFonts w:cs="Arial"/>
          <w:sz w:val="22"/>
          <w:szCs w:val="22"/>
          <w:lang w:val="fr-FR"/>
        </w:rPr>
        <w:t>Authorization</w:t>
      </w:r>
      <w:proofErr w:type="spellEnd"/>
      <w:r w:rsidRPr="00D04719">
        <w:rPr>
          <w:rFonts w:cs="Arial"/>
          <w:sz w:val="22"/>
          <w:szCs w:val="22"/>
          <w:lang w:val="fr-FR"/>
        </w:rPr>
        <w:t xml:space="preserve"> and Restriction of Chemicals : Enregistrement, évaluation et autorisation des produits chimiques).</w:t>
      </w:r>
    </w:p>
    <w:p w:rsidRPr="00D04719" w:rsidR="00BD395A" w:rsidP="00444D8F" w:rsidRDefault="005E3C47" w14:paraId="72B5237D" w14:textId="77777777">
      <w:pPr>
        <w:pStyle w:val="Paragraphedeliste"/>
        <w:numPr>
          <w:ilvl w:val="0"/>
          <w:numId w:val="11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bCs/>
          <w:sz w:val="22"/>
          <w:szCs w:val="22"/>
          <w:lang w:val="fr-FR"/>
        </w:rPr>
        <w:t>Le p</w:t>
      </w:r>
      <w:r w:rsidRPr="00D04719" w:rsidR="00BD395A">
        <w:rPr>
          <w:rFonts w:cs="Arial"/>
          <w:bCs/>
          <w:sz w:val="22"/>
          <w:szCs w:val="22"/>
          <w:lang w:val="fr-FR"/>
        </w:rPr>
        <w:t xml:space="preserve">roduit </w:t>
      </w:r>
      <w:r w:rsidRPr="00D04719">
        <w:rPr>
          <w:rFonts w:cs="Arial"/>
          <w:bCs/>
          <w:sz w:val="22"/>
          <w:szCs w:val="22"/>
          <w:lang w:val="fr-FR"/>
        </w:rPr>
        <w:t xml:space="preserve">sera certifié NF PAC et à ce titre, </w:t>
      </w:r>
      <w:r w:rsidRPr="00D04719" w:rsidR="00BD395A">
        <w:rPr>
          <w:rFonts w:cs="Arial"/>
          <w:bCs/>
          <w:sz w:val="22"/>
          <w:szCs w:val="22"/>
          <w:lang w:val="fr-FR"/>
        </w:rPr>
        <w:t xml:space="preserve">présent dans la liste </w:t>
      </w:r>
      <w:r w:rsidRPr="00D04719" w:rsidR="001E7BCF">
        <w:rPr>
          <w:rFonts w:cs="Arial"/>
          <w:bCs/>
          <w:sz w:val="22"/>
          <w:szCs w:val="22"/>
          <w:lang w:val="fr-FR"/>
        </w:rPr>
        <w:t>suivante</w:t>
      </w:r>
      <w:r w:rsidRPr="00D04719" w:rsidR="00BD395A">
        <w:rPr>
          <w:rFonts w:cs="Arial"/>
          <w:bCs/>
          <w:sz w:val="22"/>
          <w:szCs w:val="22"/>
          <w:lang w:val="fr-FR"/>
        </w:rPr>
        <w:t> : http://www.certita.fr/marque-certita/nf-pompe-chaleur</w:t>
      </w:r>
      <w:r w:rsidRPr="00D04719" w:rsidR="00505C38">
        <w:rPr>
          <w:rFonts w:cs="Arial"/>
          <w:bCs/>
          <w:sz w:val="22"/>
          <w:szCs w:val="22"/>
          <w:lang w:val="fr-FR"/>
        </w:rPr>
        <w:t>.</w:t>
      </w:r>
    </w:p>
    <w:p w:rsidRPr="00D04719" w:rsidR="00BA03C6" w:rsidP="0043208A" w:rsidRDefault="00BA03C6" w14:paraId="72B5237E" w14:textId="77777777">
      <w:pPr>
        <w:pStyle w:val="Titre1"/>
        <w:numPr>
          <w:ilvl w:val="0"/>
          <w:numId w:val="12"/>
        </w:numPr>
        <w:spacing w:line="480" w:lineRule="auto"/>
      </w:pPr>
      <w:bookmarkStart w:name="_Ref476837742" w:id="0"/>
      <w:r w:rsidRPr="00D04719">
        <w:t>C</w:t>
      </w:r>
      <w:r w:rsidRPr="00D04719" w:rsidR="00AC03E4">
        <w:t>hauffage/Refroidissement</w:t>
      </w:r>
      <w:bookmarkEnd w:id="0"/>
    </w:p>
    <w:p w:rsidRPr="00D04719" w:rsidR="00E17C0D" w:rsidP="0043208A" w:rsidRDefault="008971F1" w14:paraId="72B5237F" w14:textId="77777777">
      <w:pPr>
        <w:pStyle w:val="Titre"/>
        <w:numPr>
          <w:ilvl w:val="1"/>
          <w:numId w:val="12"/>
        </w:numPr>
      </w:pPr>
      <w:r w:rsidRPr="00D04719">
        <w:t>Matériel</w:t>
      </w:r>
    </w:p>
    <w:p w:rsidRPr="00D04719" w:rsidR="00E17C0D" w:rsidP="001F527C" w:rsidRDefault="00E17C0D" w14:paraId="72B52380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La solution de chauffage/refroidissement présentera les caractéristiques suivantes :</w:t>
      </w:r>
    </w:p>
    <w:p w:rsidRPr="00D04719" w:rsidR="00E17C0D" w:rsidP="0043208A" w:rsidRDefault="00E17C0D" w14:paraId="72B52381" w14:textId="77777777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Groupe thermodynamique réversible à détente directe </w:t>
      </w:r>
      <w:r w:rsidRPr="00D04719" w:rsidR="00B70647">
        <w:rPr>
          <w:rFonts w:cs="Arial"/>
          <w:sz w:val="22"/>
          <w:szCs w:val="22"/>
          <w:lang w:val="fr-FR"/>
        </w:rPr>
        <w:t xml:space="preserve">installé en placard technique </w:t>
      </w:r>
      <w:r w:rsidRPr="00D04719" w:rsidR="001F527C">
        <w:rPr>
          <w:rFonts w:cs="Arial"/>
          <w:sz w:val="22"/>
          <w:szCs w:val="22"/>
          <w:lang w:val="fr-FR"/>
        </w:rPr>
        <w:t>comprenant</w:t>
      </w:r>
    </w:p>
    <w:p w:rsidRPr="00D04719" w:rsidR="00E17C0D" w:rsidP="0043208A" w:rsidRDefault="00E17C0D" w14:paraId="72B52382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une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unité extérieure carrossée INVERTER DC</w:t>
      </w:r>
    </w:p>
    <w:p w:rsidRPr="00D04719" w:rsidR="00E17C0D" w:rsidP="0043208A" w:rsidRDefault="00B70647" w14:paraId="72B52383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module intérieur avec une unité supérieure </w:t>
      </w:r>
      <w:r w:rsidRPr="00D04719" w:rsidR="00E17C0D">
        <w:rPr>
          <w:rFonts w:cs="Arial"/>
          <w:sz w:val="22"/>
          <w:szCs w:val="22"/>
          <w:lang w:val="fr-FR"/>
        </w:rPr>
        <w:t>à débit d’air variable (moto-ventilateur DC à vi</w:t>
      </w:r>
      <w:r w:rsidRPr="00D04719">
        <w:rPr>
          <w:rFonts w:cs="Arial"/>
          <w:sz w:val="22"/>
          <w:szCs w:val="22"/>
          <w:lang w:val="fr-FR"/>
        </w:rPr>
        <w:t xml:space="preserve">tesse variable) </w:t>
      </w:r>
      <w:r w:rsidRPr="00D04719" w:rsidR="00E17C0D">
        <w:rPr>
          <w:rFonts w:cs="Arial"/>
          <w:sz w:val="22"/>
          <w:szCs w:val="22"/>
          <w:lang w:val="fr-FR"/>
        </w:rPr>
        <w:t xml:space="preserve">équipée d'un ou deux appoints </w:t>
      </w:r>
      <w:r w:rsidRPr="00D04719">
        <w:rPr>
          <w:rFonts w:cs="Arial"/>
          <w:sz w:val="22"/>
          <w:szCs w:val="22"/>
          <w:lang w:val="fr-FR"/>
        </w:rPr>
        <w:t>électriques de complément</w:t>
      </w:r>
      <w:r w:rsidRPr="00D04719" w:rsidR="00FD4899">
        <w:rPr>
          <w:rFonts w:cs="Arial"/>
          <w:sz w:val="22"/>
          <w:szCs w:val="22"/>
          <w:lang w:val="fr-FR"/>
        </w:rPr>
        <w:t xml:space="preserve"> suivant le dimensionnement</w:t>
      </w:r>
      <w:r w:rsidRPr="00D04719">
        <w:rPr>
          <w:rFonts w:cs="Arial"/>
          <w:sz w:val="22"/>
          <w:szCs w:val="22"/>
          <w:lang w:val="fr-FR"/>
        </w:rPr>
        <w:t>.</w:t>
      </w:r>
    </w:p>
    <w:p w:rsidRPr="00D04719" w:rsidR="00E17C0D" w:rsidP="001F527C" w:rsidRDefault="00E17C0D" w14:paraId="72B52384" w14:textId="77777777">
      <w:pPr>
        <w:pStyle w:val="Paragraphedeliste"/>
        <w:numPr>
          <w:ilvl w:val="0"/>
          <w:numId w:val="0"/>
        </w:numPr>
        <w:ind w:left="1440"/>
        <w:jc w:val="both"/>
        <w:rPr>
          <w:rFonts w:cs="Arial"/>
          <w:sz w:val="22"/>
          <w:szCs w:val="22"/>
          <w:lang w:val="fr-FR"/>
        </w:rPr>
      </w:pPr>
    </w:p>
    <w:p w:rsidRPr="00D04719" w:rsidR="00E17C0D" w:rsidP="0043208A" w:rsidRDefault="00E17C0D" w14:paraId="72B52385" w14:textId="77777777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Une télé</w:t>
      </w:r>
      <w:r w:rsidRPr="00D04719" w:rsidR="00B70647">
        <w:rPr>
          <w:rFonts w:cs="Arial"/>
          <w:sz w:val="22"/>
          <w:szCs w:val="22"/>
          <w:lang w:val="fr-FR"/>
        </w:rPr>
        <w:t>commande centrale filaire assurant</w:t>
      </w:r>
      <w:r w:rsidRPr="00D04719">
        <w:rPr>
          <w:rFonts w:cs="Arial"/>
          <w:sz w:val="22"/>
          <w:szCs w:val="22"/>
          <w:lang w:val="fr-FR"/>
        </w:rPr>
        <w:t xml:space="preserve"> la gestion du système et compren</w:t>
      </w:r>
      <w:r w:rsidRPr="00D04719" w:rsidR="00B70647">
        <w:rPr>
          <w:rFonts w:cs="Arial"/>
          <w:sz w:val="22"/>
          <w:szCs w:val="22"/>
          <w:lang w:val="fr-FR"/>
        </w:rPr>
        <w:t>ant</w:t>
      </w:r>
      <w:r w:rsidRPr="00D04719" w:rsidR="001F527C">
        <w:rPr>
          <w:rFonts w:cs="Arial"/>
          <w:sz w:val="22"/>
          <w:szCs w:val="22"/>
          <w:lang w:val="fr-FR"/>
        </w:rPr>
        <w:t xml:space="preserve"> au minimum</w:t>
      </w:r>
      <w:r w:rsidRPr="00D04719" w:rsidR="006F5A82">
        <w:rPr>
          <w:rFonts w:cs="Arial"/>
          <w:sz w:val="22"/>
          <w:szCs w:val="22"/>
          <w:lang w:val="fr-FR"/>
        </w:rPr>
        <w:t> :</w:t>
      </w:r>
    </w:p>
    <w:p w:rsidRPr="00D04719" w:rsidR="00E17C0D" w:rsidP="0043208A" w:rsidRDefault="00E17C0D" w14:paraId="72B52386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bouton Marche/Arrêt</w:t>
      </w:r>
      <w:r w:rsidRPr="00D04719" w:rsidR="00FD4899">
        <w:rPr>
          <w:rFonts w:cs="Arial"/>
          <w:sz w:val="22"/>
          <w:szCs w:val="22"/>
          <w:lang w:val="fr-FR"/>
        </w:rPr>
        <w:t>,</w:t>
      </w:r>
    </w:p>
    <w:p w:rsidRPr="00D04719" w:rsidR="00FD4899" w:rsidP="0043208A" w:rsidRDefault="00B70647" w14:paraId="72B52387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la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sélection d</w:t>
      </w:r>
      <w:r w:rsidRPr="00D04719" w:rsidR="006F5A82">
        <w:rPr>
          <w:rFonts w:cs="Arial"/>
          <w:sz w:val="22"/>
          <w:szCs w:val="22"/>
          <w:lang w:val="fr-FR"/>
        </w:rPr>
        <w:t>u mode de fonctionnement : C</w:t>
      </w:r>
      <w:r w:rsidRPr="00D04719">
        <w:rPr>
          <w:rFonts w:cs="Arial"/>
          <w:sz w:val="22"/>
          <w:szCs w:val="22"/>
          <w:lang w:val="fr-FR"/>
        </w:rPr>
        <w:t>hauffage</w:t>
      </w:r>
      <w:r w:rsidRPr="00D04719" w:rsidR="006F5A82">
        <w:rPr>
          <w:rFonts w:cs="Arial"/>
          <w:sz w:val="22"/>
          <w:szCs w:val="22"/>
          <w:lang w:val="fr-FR"/>
        </w:rPr>
        <w:t xml:space="preserve"> / Refroidissement</w:t>
      </w:r>
      <w:r w:rsidRPr="00D04719" w:rsidR="00B63E46">
        <w:rPr>
          <w:rFonts w:cs="Arial"/>
          <w:sz w:val="22"/>
          <w:szCs w:val="22"/>
          <w:lang w:val="fr-FR"/>
        </w:rPr>
        <w:t xml:space="preserve"> (selon le modèle)</w:t>
      </w:r>
      <w:r w:rsidRPr="00D04719" w:rsidR="006F5A82">
        <w:rPr>
          <w:rFonts w:cs="Arial"/>
          <w:sz w:val="22"/>
          <w:szCs w:val="22"/>
          <w:lang w:val="fr-FR"/>
        </w:rPr>
        <w:t xml:space="preserve"> / Eau Chaude Sanitaire</w:t>
      </w:r>
      <w:r w:rsidRPr="00D04719" w:rsidR="00FD4899">
        <w:rPr>
          <w:rFonts w:cs="Arial"/>
          <w:sz w:val="22"/>
          <w:szCs w:val="22"/>
          <w:lang w:val="fr-FR"/>
        </w:rPr>
        <w:t>,</w:t>
      </w:r>
    </w:p>
    <w:p w:rsidRPr="00D04719" w:rsidR="006F5A82" w:rsidP="0043208A" w:rsidRDefault="00FD4899" w14:paraId="72B52388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la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possibilité de paramétrer le produit en mode Hors gel,</w:t>
      </w:r>
    </w:p>
    <w:p w:rsidRPr="00D04719" w:rsidR="00BB56F6" w:rsidP="0043208A" w:rsidRDefault="00E17C0D" w14:paraId="72B52389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une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programmation horaire</w:t>
      </w:r>
      <w:r w:rsidRPr="00D04719" w:rsidR="00FD4899">
        <w:rPr>
          <w:rFonts w:cs="Arial"/>
          <w:sz w:val="22"/>
          <w:szCs w:val="22"/>
          <w:lang w:val="fr-FR"/>
        </w:rPr>
        <w:t xml:space="preserve"> journalière d’</w:t>
      </w:r>
      <w:r w:rsidRPr="00D04719">
        <w:rPr>
          <w:rFonts w:cs="Arial"/>
          <w:sz w:val="22"/>
          <w:szCs w:val="22"/>
          <w:lang w:val="fr-FR"/>
        </w:rPr>
        <w:t>abaissement de température</w:t>
      </w:r>
      <w:r w:rsidRPr="00D04719" w:rsidR="009039DF">
        <w:rPr>
          <w:rFonts w:cs="Arial"/>
          <w:sz w:val="22"/>
          <w:szCs w:val="22"/>
          <w:lang w:val="fr-FR"/>
        </w:rPr>
        <w:t>,</w:t>
      </w:r>
    </w:p>
    <w:p w:rsidRPr="00D04719" w:rsidR="009039DF" w:rsidP="0043208A" w:rsidRDefault="009039DF" w14:paraId="72B5238A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une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</w:t>
      </w:r>
      <w:r w:rsidRPr="00D04719" w:rsidR="002B0CB0">
        <w:rPr>
          <w:rFonts w:cs="Arial"/>
          <w:sz w:val="22"/>
          <w:szCs w:val="22"/>
          <w:lang w:val="fr-FR"/>
        </w:rPr>
        <w:t>visualisation des codes défauts,</w:t>
      </w:r>
    </w:p>
    <w:p w:rsidRPr="00D04719" w:rsidR="002B0CB0" w:rsidP="0043208A" w:rsidRDefault="002B0CB0" w14:paraId="72B5238B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menu installateur avec visualisation de certains paramètres de fonctionnement machine.</w:t>
      </w:r>
    </w:p>
    <w:p w:rsidRPr="00D04719" w:rsidR="00BB56F6" w:rsidP="00BB56F6" w:rsidRDefault="00BB56F6" w14:paraId="72B5238C" w14:textId="77777777">
      <w:pPr>
        <w:jc w:val="both"/>
        <w:rPr>
          <w:rFonts w:cs="Arial"/>
          <w:szCs w:val="22"/>
        </w:rPr>
      </w:pPr>
    </w:p>
    <w:p w:rsidRPr="00D04719" w:rsidR="00BB56F6" w:rsidP="0043208A" w:rsidRDefault="00BB56F6" w14:paraId="72B5238D" w14:textId="77777777">
      <w:pPr>
        <w:pStyle w:val="Titre"/>
        <w:numPr>
          <w:ilvl w:val="1"/>
          <w:numId w:val="12"/>
        </w:numPr>
      </w:pPr>
      <w:r w:rsidRPr="00D04719">
        <w:t>Principe de fonctionnement et régulation</w:t>
      </w:r>
    </w:p>
    <w:p w:rsidRPr="00D04719" w:rsidR="00BB56F6" w:rsidP="00BB56F6" w:rsidRDefault="00BB56F6" w14:paraId="72B5238E" w14:textId="77777777">
      <w:pPr>
        <w:jc w:val="both"/>
        <w:rPr>
          <w:rFonts w:cs="Arial"/>
          <w:szCs w:val="22"/>
        </w:rPr>
      </w:pPr>
    </w:p>
    <w:p w:rsidRPr="00D04719" w:rsidR="00E17C0D" w:rsidP="004B75DE" w:rsidRDefault="004B75DE" w14:paraId="72B5238F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Le système de chauffage/refroidissement sera un s</w:t>
      </w:r>
      <w:r w:rsidRPr="00D04719" w:rsidR="00E17C0D">
        <w:rPr>
          <w:rFonts w:cs="Arial"/>
          <w:szCs w:val="22"/>
        </w:rPr>
        <w:t>ystème à débit d’air variable</w:t>
      </w:r>
      <w:r w:rsidRPr="00D04719">
        <w:rPr>
          <w:rFonts w:cs="Arial"/>
          <w:szCs w:val="22"/>
        </w:rPr>
        <w:t>.</w:t>
      </w:r>
    </w:p>
    <w:p w:rsidRPr="00D04719" w:rsidR="00B70647" w:rsidP="004B75DE" w:rsidRDefault="00B70647" w14:paraId="72B52390" w14:textId="77777777">
      <w:pPr>
        <w:jc w:val="both"/>
        <w:rPr>
          <w:rFonts w:cs="Arial"/>
          <w:szCs w:val="22"/>
        </w:rPr>
      </w:pPr>
    </w:p>
    <w:p w:rsidRPr="00D04719" w:rsidR="00E17C0D" w:rsidP="004B75DE" w:rsidRDefault="00B70647" w14:paraId="72B52391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Chaque module intérieur sera</w:t>
      </w:r>
      <w:r w:rsidRPr="00D04719" w:rsidR="00E17C0D">
        <w:rPr>
          <w:rFonts w:cs="Arial"/>
          <w:szCs w:val="22"/>
        </w:rPr>
        <w:t xml:space="preserve"> relié à </w:t>
      </w:r>
      <w:r w:rsidRPr="00D04719" w:rsidR="00703BF6">
        <w:rPr>
          <w:rFonts w:cs="Arial"/>
          <w:szCs w:val="22"/>
        </w:rPr>
        <w:t xml:space="preserve">son </w:t>
      </w:r>
      <w:r w:rsidRPr="00D04719" w:rsidR="009458A6">
        <w:rPr>
          <w:rFonts w:cs="Arial"/>
          <w:szCs w:val="22"/>
        </w:rPr>
        <w:t>unité extérieure individuelle</w:t>
      </w:r>
      <w:r w:rsidRPr="00D04719" w:rsidR="00E17C0D">
        <w:rPr>
          <w:rFonts w:cs="Arial"/>
          <w:szCs w:val="22"/>
        </w:rPr>
        <w:t>. L</w:t>
      </w:r>
      <w:r w:rsidRPr="00D04719" w:rsidR="009458A6">
        <w:rPr>
          <w:rFonts w:cs="Arial"/>
          <w:szCs w:val="22"/>
        </w:rPr>
        <w:t xml:space="preserve">’unité </w:t>
      </w:r>
      <w:r w:rsidRPr="00D04719" w:rsidR="00E17C0D">
        <w:rPr>
          <w:rFonts w:cs="Arial"/>
          <w:szCs w:val="22"/>
        </w:rPr>
        <w:t xml:space="preserve">de soufflage </w:t>
      </w:r>
      <w:r w:rsidRPr="00D04719" w:rsidR="009458A6">
        <w:rPr>
          <w:rFonts w:cs="Arial"/>
          <w:szCs w:val="22"/>
        </w:rPr>
        <w:t xml:space="preserve">du module </w:t>
      </w:r>
      <w:r w:rsidRPr="00D04719" w:rsidR="00E17C0D">
        <w:rPr>
          <w:rFonts w:cs="Arial"/>
          <w:szCs w:val="22"/>
        </w:rPr>
        <w:t>intérieur s</w:t>
      </w:r>
      <w:r w:rsidRPr="00D04719">
        <w:rPr>
          <w:rFonts w:cs="Arial"/>
          <w:szCs w:val="22"/>
        </w:rPr>
        <w:t>er</w:t>
      </w:r>
      <w:r w:rsidRPr="00D04719" w:rsidR="009458A6">
        <w:rPr>
          <w:rFonts w:cs="Arial"/>
          <w:szCs w:val="22"/>
        </w:rPr>
        <w:t>a</w:t>
      </w:r>
      <w:r w:rsidRPr="00D04719" w:rsidR="00E17C0D">
        <w:rPr>
          <w:rFonts w:cs="Arial"/>
          <w:szCs w:val="22"/>
        </w:rPr>
        <w:t xml:space="preserve"> équi</w:t>
      </w:r>
      <w:r w:rsidRPr="00D04719" w:rsidR="009458A6">
        <w:rPr>
          <w:rFonts w:cs="Arial"/>
          <w:szCs w:val="22"/>
        </w:rPr>
        <w:t>pée</w:t>
      </w:r>
      <w:r w:rsidRPr="00D04719" w:rsidR="00E17C0D">
        <w:rPr>
          <w:rFonts w:cs="Arial"/>
          <w:szCs w:val="22"/>
        </w:rPr>
        <w:t xml:space="preserve"> d’un</w:t>
      </w:r>
      <w:r w:rsidRPr="00D04719" w:rsidR="00703BF6">
        <w:rPr>
          <w:rFonts w:cs="Arial"/>
          <w:szCs w:val="22"/>
        </w:rPr>
        <w:t xml:space="preserve"> moto-ventilateur DC </w:t>
      </w:r>
      <w:proofErr w:type="spellStart"/>
      <w:r w:rsidRPr="00D04719" w:rsidR="00703BF6">
        <w:rPr>
          <w:rFonts w:cs="Arial"/>
          <w:szCs w:val="22"/>
        </w:rPr>
        <w:t>brushless</w:t>
      </w:r>
      <w:proofErr w:type="spellEnd"/>
      <w:r w:rsidRPr="00D04719" w:rsidR="00E17C0D">
        <w:rPr>
          <w:rFonts w:cs="Arial"/>
          <w:szCs w:val="22"/>
        </w:rPr>
        <w:t xml:space="preserve"> permettant une variation du débit d’air soufflé sur une large plage (15% à 100% du débit nominal). Elle s</w:t>
      </w:r>
      <w:r w:rsidRPr="00D04719">
        <w:rPr>
          <w:rFonts w:cs="Arial"/>
          <w:szCs w:val="22"/>
        </w:rPr>
        <w:t>er</w:t>
      </w:r>
      <w:r w:rsidRPr="00D04719" w:rsidR="009458A6">
        <w:rPr>
          <w:rFonts w:cs="Arial"/>
          <w:szCs w:val="22"/>
        </w:rPr>
        <w:t xml:space="preserve">a sélectionnée </w:t>
      </w:r>
      <w:r w:rsidRPr="00D04719" w:rsidR="00E17C0D">
        <w:rPr>
          <w:rFonts w:cs="Arial"/>
          <w:szCs w:val="22"/>
        </w:rPr>
        <w:t xml:space="preserve">pour </w:t>
      </w:r>
      <w:r w:rsidRPr="00D04719">
        <w:rPr>
          <w:rFonts w:cs="Arial"/>
          <w:szCs w:val="22"/>
        </w:rPr>
        <w:t>assurer un taux de brassage de 3,2</w:t>
      </w:r>
      <w:r w:rsidRPr="00D04719" w:rsidR="00E17C0D">
        <w:rPr>
          <w:rFonts w:cs="Arial"/>
          <w:szCs w:val="22"/>
        </w:rPr>
        <w:t xml:space="preserve"> volume/heure des pièces traitées (avec une tol</w:t>
      </w:r>
      <w:r w:rsidRPr="00D04719" w:rsidR="009458A6">
        <w:rPr>
          <w:rFonts w:cs="Arial"/>
          <w:szCs w:val="22"/>
        </w:rPr>
        <w:t>érance de 10%). Elle</w:t>
      </w:r>
      <w:r w:rsidRPr="00D04719" w:rsidR="00E17C0D">
        <w:rPr>
          <w:rFonts w:cs="Arial"/>
          <w:szCs w:val="22"/>
        </w:rPr>
        <w:t xml:space="preserve"> utilise</w:t>
      </w:r>
      <w:r w:rsidRPr="00D04719" w:rsidR="009458A6">
        <w:rPr>
          <w:rFonts w:cs="Arial"/>
          <w:szCs w:val="22"/>
        </w:rPr>
        <w:t>ra</w:t>
      </w:r>
      <w:r w:rsidRPr="00D04719" w:rsidR="00E17C0D">
        <w:rPr>
          <w:rFonts w:cs="Arial"/>
          <w:szCs w:val="22"/>
        </w:rPr>
        <w:t xml:space="preserve"> une très faible pression de so</w:t>
      </w:r>
      <w:r w:rsidRPr="00D04719">
        <w:rPr>
          <w:rFonts w:cs="Arial"/>
          <w:szCs w:val="22"/>
        </w:rPr>
        <w:t>ufflage (50 Pa max.) assurant un confort acoustique dans les pièces traitées. E</w:t>
      </w:r>
      <w:r w:rsidRPr="00D04719" w:rsidR="00E17C0D">
        <w:rPr>
          <w:rFonts w:cs="Arial"/>
          <w:szCs w:val="22"/>
        </w:rPr>
        <w:t>lle s</w:t>
      </w:r>
      <w:r w:rsidRPr="00D04719">
        <w:rPr>
          <w:rFonts w:cs="Arial"/>
          <w:szCs w:val="22"/>
        </w:rPr>
        <w:t>er</w:t>
      </w:r>
      <w:r w:rsidRPr="00D04719" w:rsidR="009458A6">
        <w:rPr>
          <w:rFonts w:cs="Arial"/>
          <w:szCs w:val="22"/>
        </w:rPr>
        <w:t>a installée, dans un placard, sur le ballon constituant la partie basse du module intérieur</w:t>
      </w:r>
      <w:r w:rsidRPr="00D04719" w:rsidR="00E17C0D">
        <w:rPr>
          <w:rFonts w:cs="Arial"/>
          <w:szCs w:val="22"/>
        </w:rPr>
        <w:t>.</w:t>
      </w:r>
    </w:p>
    <w:p w:rsidRPr="00D04719" w:rsidR="00B70647" w:rsidP="005743C9" w:rsidRDefault="00B70647" w14:paraId="72B52392" w14:textId="77777777">
      <w:pPr>
        <w:jc w:val="both"/>
        <w:rPr>
          <w:rFonts w:cs="Arial"/>
          <w:szCs w:val="22"/>
        </w:rPr>
      </w:pPr>
    </w:p>
    <w:p w:rsidRPr="00D04719" w:rsidR="00512EE1" w:rsidP="00512EE1" w:rsidRDefault="0043208A" w14:paraId="72B52393" w14:textId="7EFC5B6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Un filtre de protection pour </w:t>
      </w:r>
      <w:r w:rsidRPr="00D04719" w:rsidR="00512EE1">
        <w:rPr>
          <w:rFonts w:cs="Arial"/>
          <w:szCs w:val="22"/>
        </w:rPr>
        <w:t xml:space="preserve">protéger les composants de l’unité supérieure et pour préserver la qualité d’air intérieur du logement </w:t>
      </w:r>
      <w:r w:rsidRPr="00D04719">
        <w:rPr>
          <w:rFonts w:cs="Arial"/>
          <w:szCs w:val="22"/>
        </w:rPr>
        <w:t>sera mis en place. Son accès pour le remplacement sera facilité par un capot en face avant de l’unité de soufflage.</w:t>
      </w:r>
      <w:r w:rsidRPr="00D04719" w:rsidR="00512EE1">
        <w:rPr>
          <w:rFonts w:cs="Arial"/>
          <w:szCs w:val="22"/>
        </w:rPr>
        <w:t xml:space="preserve"> Cette filtration sera au minimum </w:t>
      </w:r>
      <w:r w:rsidRPr="0058154E" w:rsidR="0058154E">
        <w:rPr>
          <w:rFonts w:cs="Arial"/>
          <w:szCs w:val="22"/>
        </w:rPr>
        <w:t xml:space="preserve">ISO GROSSIER 65% équivalent M5 </w:t>
      </w:r>
      <w:r w:rsidR="0058154E">
        <w:rPr>
          <w:rFonts w:cs="Arial"/>
          <w:szCs w:val="22"/>
        </w:rPr>
        <w:t>(</w:t>
      </w:r>
      <w:bookmarkStart w:name="_GoBack" w:id="1"/>
      <w:bookmarkEnd w:id="1"/>
      <w:r w:rsidRPr="00D04719" w:rsidR="00512EE1">
        <w:rPr>
          <w:rFonts w:cs="Arial"/>
          <w:szCs w:val="22"/>
        </w:rPr>
        <w:t>pour éviter la carbonisation des poussières.</w:t>
      </w:r>
      <w:r w:rsidR="0058154E">
        <w:rPr>
          <w:rFonts w:cs="Arial"/>
          <w:szCs w:val="22"/>
        </w:rPr>
        <w:t>)</w:t>
      </w:r>
    </w:p>
    <w:p w:rsidRPr="00D04719" w:rsidR="0043208A" w:rsidP="005743C9" w:rsidRDefault="0043208A" w14:paraId="72B52394" w14:textId="77777777">
      <w:pPr>
        <w:jc w:val="both"/>
        <w:rPr>
          <w:rFonts w:cs="Arial"/>
          <w:szCs w:val="22"/>
        </w:rPr>
      </w:pPr>
    </w:p>
    <w:p w:rsidRPr="00D04719" w:rsidR="00E17C0D" w:rsidP="005743C9" w:rsidRDefault="00E17C0D" w14:paraId="72B52395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Le soufflage s’effectue</w:t>
      </w:r>
      <w:r w:rsidRPr="00D04719" w:rsidR="00B70647">
        <w:rPr>
          <w:rFonts w:cs="Arial"/>
          <w:szCs w:val="22"/>
        </w:rPr>
        <w:t>ra</w:t>
      </w:r>
      <w:r w:rsidRPr="00D04719">
        <w:rPr>
          <w:rFonts w:cs="Arial"/>
          <w:szCs w:val="22"/>
        </w:rPr>
        <w:t xml:space="preserve"> </w:t>
      </w:r>
      <w:r w:rsidRPr="00D04719" w:rsidR="00B70647">
        <w:rPr>
          <w:rFonts w:cs="Arial"/>
          <w:szCs w:val="22"/>
        </w:rPr>
        <w:t>dans un faux-</w:t>
      </w:r>
      <w:r w:rsidRPr="00D04719">
        <w:rPr>
          <w:rFonts w:cs="Arial"/>
          <w:szCs w:val="22"/>
        </w:rPr>
        <w:t>plafond servant de chambre de dét</w:t>
      </w:r>
      <w:r w:rsidRPr="00D04719" w:rsidR="00A91702">
        <w:rPr>
          <w:rFonts w:cs="Arial"/>
          <w:szCs w:val="22"/>
        </w:rPr>
        <w:t>ente et de plénum de soufflage.</w:t>
      </w:r>
    </w:p>
    <w:p w:rsidRPr="00D04719" w:rsidR="00D273F7" w:rsidP="005743C9" w:rsidRDefault="00D273F7" w14:paraId="72B52396" w14:textId="77777777">
      <w:pPr>
        <w:jc w:val="both"/>
        <w:rPr>
          <w:rFonts w:cs="Arial"/>
          <w:szCs w:val="22"/>
        </w:rPr>
      </w:pPr>
    </w:p>
    <w:p w:rsidRPr="00D04719" w:rsidR="00E17C0D" w:rsidP="005743C9" w:rsidRDefault="00D273F7" w14:paraId="72B52397" w14:textId="15152A73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D</w:t>
      </w:r>
      <w:r w:rsidRPr="00D04719" w:rsidR="00E17C0D">
        <w:rPr>
          <w:rFonts w:cs="Arial"/>
          <w:szCs w:val="22"/>
        </w:rPr>
        <w:t xml:space="preserve">ans chaque pièce </w:t>
      </w:r>
      <w:r w:rsidRPr="00D04719">
        <w:rPr>
          <w:rFonts w:cs="Arial"/>
          <w:szCs w:val="22"/>
        </w:rPr>
        <w:t>traité</w:t>
      </w:r>
      <w:r w:rsidRPr="00D04719" w:rsidR="00E17C0D">
        <w:rPr>
          <w:rFonts w:cs="Arial"/>
          <w:szCs w:val="22"/>
        </w:rPr>
        <w:t>e,</w:t>
      </w:r>
      <w:r w:rsidR="0058154E">
        <w:rPr>
          <w:rFonts w:cs="Arial"/>
          <w:szCs w:val="22"/>
        </w:rPr>
        <w:t xml:space="preserve"> </w:t>
      </w:r>
      <w:r w:rsidRPr="00D04719" w:rsidR="00E17C0D">
        <w:rPr>
          <w:rFonts w:cs="Arial"/>
          <w:szCs w:val="22"/>
        </w:rPr>
        <w:t>la diffusion de l’air (chauffé ou refroidi) se f</w:t>
      </w:r>
      <w:r w:rsidRPr="00D04719">
        <w:rPr>
          <w:rFonts w:cs="Arial"/>
          <w:szCs w:val="22"/>
        </w:rPr>
        <w:t>er</w:t>
      </w:r>
      <w:r w:rsidRPr="00D04719" w:rsidR="00E17C0D">
        <w:rPr>
          <w:rFonts w:cs="Arial"/>
          <w:szCs w:val="22"/>
        </w:rPr>
        <w:t>a en partie haute par des bouches de soufflage à double déflexion équipées de vo</w:t>
      </w:r>
      <w:r w:rsidRPr="00D04719" w:rsidR="006C5122">
        <w:rPr>
          <w:rFonts w:cs="Arial"/>
          <w:szCs w:val="22"/>
        </w:rPr>
        <w:t xml:space="preserve">lets motorisés en Tout ou Rien </w:t>
      </w:r>
      <w:r w:rsidRPr="00D04719" w:rsidR="00251393">
        <w:rPr>
          <w:rFonts w:cs="Arial"/>
          <w:szCs w:val="22"/>
        </w:rPr>
        <w:t>commandés par moteur-vérin 12/24 V. L’alimentation de ces terminaux se fera par des liaisons électriques à partir de l’unité supérieure du module intérieur.</w:t>
      </w:r>
    </w:p>
    <w:p w:rsidRPr="00D04719" w:rsidR="00D273F7" w:rsidP="005743C9" w:rsidRDefault="00D273F7" w14:paraId="72B52398" w14:textId="77777777">
      <w:pPr>
        <w:jc w:val="both"/>
        <w:rPr>
          <w:rFonts w:cs="Arial"/>
          <w:szCs w:val="22"/>
        </w:rPr>
      </w:pPr>
    </w:p>
    <w:p w:rsidRPr="00D04719" w:rsidR="00E17C0D" w:rsidP="005743C9" w:rsidRDefault="006C5122" w14:paraId="72B52399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lastRenderedPageBreak/>
        <w:t>La</w:t>
      </w:r>
      <w:r w:rsidRPr="00D04719" w:rsidR="00E17C0D">
        <w:rPr>
          <w:rFonts w:cs="Arial"/>
          <w:szCs w:val="22"/>
        </w:rPr>
        <w:t xml:space="preserve"> </w:t>
      </w:r>
      <w:r w:rsidRPr="00D04719" w:rsidR="005743C9">
        <w:rPr>
          <w:rFonts w:cs="Arial"/>
          <w:szCs w:val="22"/>
        </w:rPr>
        <w:t>r</w:t>
      </w:r>
      <w:r w:rsidRPr="00D04719" w:rsidR="00E17C0D">
        <w:rPr>
          <w:rFonts w:cs="Arial"/>
          <w:szCs w:val="22"/>
        </w:rPr>
        <w:t>eprise d’air se</w:t>
      </w:r>
      <w:r w:rsidRPr="00D04719" w:rsidR="005743C9">
        <w:rPr>
          <w:rFonts w:cs="Arial"/>
          <w:szCs w:val="22"/>
        </w:rPr>
        <w:t xml:space="preserve"> fera </w:t>
      </w:r>
      <w:r w:rsidRPr="00D04719" w:rsidR="00E17C0D">
        <w:rPr>
          <w:rFonts w:cs="Arial"/>
          <w:szCs w:val="22"/>
        </w:rPr>
        <w:t>dans l’entrée ou le dégagement en partie bas</w:t>
      </w:r>
      <w:r w:rsidRPr="00D04719" w:rsidR="00482359">
        <w:rPr>
          <w:rFonts w:cs="Arial"/>
          <w:szCs w:val="22"/>
        </w:rPr>
        <w:t xml:space="preserve">se d’une cloison ou d’une porte, </w:t>
      </w:r>
      <w:r w:rsidRPr="00D04719" w:rsidR="00E17C0D">
        <w:rPr>
          <w:rFonts w:cs="Arial"/>
          <w:szCs w:val="22"/>
        </w:rPr>
        <w:t>suiva</w:t>
      </w:r>
      <w:r w:rsidRPr="00D04719" w:rsidR="005743C9">
        <w:rPr>
          <w:rFonts w:cs="Arial"/>
          <w:szCs w:val="22"/>
        </w:rPr>
        <w:t>nt la configuration du logement</w:t>
      </w:r>
      <w:r w:rsidRPr="00D04719">
        <w:rPr>
          <w:rFonts w:cs="Arial"/>
          <w:szCs w:val="22"/>
        </w:rPr>
        <w:t>. Elle sera</w:t>
      </w:r>
      <w:r w:rsidRPr="00D04719" w:rsidR="005743C9">
        <w:rPr>
          <w:rFonts w:cs="Arial"/>
          <w:szCs w:val="22"/>
        </w:rPr>
        <w:t xml:space="preserve"> </w:t>
      </w:r>
      <w:r w:rsidRPr="00D04719" w:rsidR="00482359">
        <w:rPr>
          <w:rFonts w:cs="Arial"/>
          <w:szCs w:val="22"/>
        </w:rPr>
        <w:t xml:space="preserve">soit directement façonnée en imposte, soit </w:t>
      </w:r>
      <w:r w:rsidRPr="00D04719">
        <w:rPr>
          <w:rFonts w:cs="Arial"/>
          <w:szCs w:val="22"/>
        </w:rPr>
        <w:t xml:space="preserve">réalisée </w:t>
      </w:r>
      <w:r w:rsidRPr="00D04719" w:rsidR="00482359">
        <w:rPr>
          <w:rFonts w:cs="Arial"/>
          <w:szCs w:val="22"/>
        </w:rPr>
        <w:t>par l’intermédiaire d’une grille de reprise</w:t>
      </w:r>
      <w:r w:rsidRPr="00D04719" w:rsidR="005743C9">
        <w:rPr>
          <w:rFonts w:cs="Arial"/>
          <w:szCs w:val="22"/>
        </w:rPr>
        <w:t>.</w:t>
      </w:r>
    </w:p>
    <w:p w:rsidRPr="00D04719" w:rsidR="005743C9" w:rsidP="005743C9" w:rsidRDefault="005743C9" w14:paraId="72B5239A" w14:textId="77777777">
      <w:pPr>
        <w:jc w:val="both"/>
        <w:rPr>
          <w:rFonts w:cs="Arial"/>
          <w:szCs w:val="22"/>
        </w:rPr>
      </w:pPr>
    </w:p>
    <w:p w:rsidRPr="00D04719" w:rsidR="00E17C0D" w:rsidP="005743C9" w:rsidRDefault="006C5122" w14:paraId="72B5239B" w14:textId="680A4C26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</w:t>
      </w:r>
      <w:r w:rsidRPr="00D04719" w:rsidR="00E17C0D">
        <w:rPr>
          <w:rFonts w:cs="Arial"/>
          <w:szCs w:val="22"/>
        </w:rPr>
        <w:t>a télécommande centrale filaire</w:t>
      </w:r>
      <w:r w:rsidRPr="00D04719" w:rsidR="005743C9">
        <w:rPr>
          <w:rFonts w:cs="Arial"/>
          <w:szCs w:val="22"/>
        </w:rPr>
        <w:t xml:space="preserve"> </w:t>
      </w:r>
      <w:r w:rsidRPr="00D04719">
        <w:rPr>
          <w:rFonts w:cs="Arial"/>
          <w:szCs w:val="22"/>
        </w:rPr>
        <w:t xml:space="preserve">pourra être </w:t>
      </w:r>
      <w:r w:rsidRPr="00D04719" w:rsidR="005743C9">
        <w:rPr>
          <w:rFonts w:cs="Arial"/>
          <w:szCs w:val="22"/>
        </w:rPr>
        <w:t>déportée</w:t>
      </w:r>
      <w:r w:rsidRPr="00D04719">
        <w:rPr>
          <w:rFonts w:cs="Arial"/>
          <w:szCs w:val="22"/>
        </w:rPr>
        <w:t xml:space="preserve"> </w:t>
      </w:r>
      <w:r w:rsidRPr="00D04719" w:rsidR="005743C9">
        <w:rPr>
          <w:rFonts w:cs="Arial"/>
          <w:szCs w:val="22"/>
        </w:rPr>
        <w:t>du module intérieur</w:t>
      </w:r>
      <w:r w:rsidRPr="00D04719">
        <w:rPr>
          <w:rFonts w:cs="Arial"/>
          <w:szCs w:val="22"/>
        </w:rPr>
        <w:t xml:space="preserve"> dans le hall d’entrée ou dans le séjour</w:t>
      </w:r>
      <w:r w:rsidRPr="00D04719" w:rsidR="00E17C0D">
        <w:rPr>
          <w:rFonts w:cs="Arial"/>
          <w:szCs w:val="22"/>
        </w:rPr>
        <w:t xml:space="preserve">. Chaque pièce principale </w:t>
      </w:r>
      <w:r w:rsidRPr="00D04719" w:rsidR="005743C9">
        <w:rPr>
          <w:rFonts w:cs="Arial"/>
          <w:szCs w:val="22"/>
        </w:rPr>
        <w:t>sera</w:t>
      </w:r>
      <w:r w:rsidRPr="00D04719" w:rsidR="00E17C0D">
        <w:rPr>
          <w:rFonts w:cs="Arial"/>
          <w:szCs w:val="22"/>
        </w:rPr>
        <w:t xml:space="preserve"> équipée d’un thermostat d’ambiance sans fil </w:t>
      </w:r>
      <w:r w:rsidRPr="00D04719" w:rsidR="005743C9">
        <w:rPr>
          <w:rFonts w:cs="Arial"/>
          <w:szCs w:val="22"/>
        </w:rPr>
        <w:t>à transmission radio</w:t>
      </w:r>
      <w:r w:rsidRPr="00D04719" w:rsidR="00251393">
        <w:rPr>
          <w:rFonts w:cs="Arial"/>
          <w:szCs w:val="22"/>
        </w:rPr>
        <w:t xml:space="preserve"> associé à une ou plusieurs bouches motorisées</w:t>
      </w:r>
      <w:r w:rsidRPr="00D04719" w:rsidR="00E17C0D">
        <w:rPr>
          <w:rFonts w:cs="Arial"/>
          <w:szCs w:val="22"/>
        </w:rPr>
        <w:t>. Ces équipements permett</w:t>
      </w:r>
      <w:r w:rsidRPr="00D04719" w:rsidR="005743C9">
        <w:rPr>
          <w:rFonts w:cs="Arial"/>
          <w:szCs w:val="22"/>
        </w:rPr>
        <w:t>ront</w:t>
      </w:r>
      <w:r w:rsidRPr="00D04719" w:rsidR="00E17C0D">
        <w:rPr>
          <w:rFonts w:cs="Arial"/>
          <w:szCs w:val="22"/>
        </w:rPr>
        <w:t xml:space="preserve">, pièce par pièce, </w:t>
      </w:r>
      <w:r w:rsidRPr="00D04719" w:rsidR="005743C9">
        <w:rPr>
          <w:rFonts w:cs="Arial"/>
          <w:szCs w:val="22"/>
        </w:rPr>
        <w:t xml:space="preserve">une définition de </w:t>
      </w:r>
      <w:r w:rsidRPr="00D04719" w:rsidR="00E17C0D">
        <w:rPr>
          <w:rFonts w:cs="Arial"/>
          <w:szCs w:val="22"/>
        </w:rPr>
        <w:t>la température de consigne</w:t>
      </w:r>
      <w:r w:rsidRPr="00D04719" w:rsidR="005743C9">
        <w:rPr>
          <w:rFonts w:cs="Arial"/>
          <w:szCs w:val="22"/>
        </w:rPr>
        <w:t xml:space="preserve"> et une gestion de la température ambiante</w:t>
      </w:r>
      <w:r w:rsidRPr="00D04719" w:rsidR="00E17C0D">
        <w:rPr>
          <w:rFonts w:cs="Arial"/>
          <w:szCs w:val="22"/>
        </w:rPr>
        <w:t>.</w:t>
      </w:r>
    </w:p>
    <w:p w:rsidRPr="00D04719" w:rsidR="004B75DE" w:rsidP="005743C9" w:rsidRDefault="004B75DE" w14:paraId="72B5239C" w14:textId="77777777">
      <w:pPr>
        <w:jc w:val="both"/>
        <w:rPr>
          <w:rFonts w:cs="Arial"/>
          <w:szCs w:val="22"/>
        </w:rPr>
      </w:pPr>
    </w:p>
    <w:p w:rsidRPr="00D04719" w:rsidR="00E17C0D" w:rsidP="005743C9" w:rsidRDefault="004B75DE" w14:paraId="72B5239D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Les l</w:t>
      </w:r>
      <w:r w:rsidRPr="00D04719" w:rsidR="00E17C0D">
        <w:rPr>
          <w:rFonts w:cs="Arial"/>
          <w:szCs w:val="22"/>
        </w:rPr>
        <w:t xml:space="preserve">iaisons électriques </w:t>
      </w:r>
      <w:r w:rsidRPr="00D04719">
        <w:rPr>
          <w:rFonts w:cs="Arial"/>
          <w:szCs w:val="22"/>
        </w:rPr>
        <w:t xml:space="preserve">seront </w:t>
      </w:r>
      <w:r w:rsidRPr="00D04719" w:rsidR="00E17C0D">
        <w:rPr>
          <w:rFonts w:cs="Arial"/>
          <w:szCs w:val="22"/>
        </w:rPr>
        <w:t>protégées mécaniquement entre les unités : passages sous goulotte en apparent (en plinthes ou placards), en faux plafond, en chape ou en combles.</w:t>
      </w:r>
    </w:p>
    <w:p w:rsidRPr="00D04719" w:rsidR="00E17C0D" w:rsidP="005743C9" w:rsidRDefault="00E17C0D" w14:paraId="72B5239E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Les pièces non desservies par le système </w:t>
      </w:r>
      <w:proofErr w:type="spellStart"/>
      <w:proofErr w:type="gramStart"/>
      <w:r w:rsidRPr="00D04719" w:rsidR="004B75DE">
        <w:rPr>
          <w:rFonts w:cs="Arial"/>
          <w:b/>
          <w:szCs w:val="22"/>
        </w:rPr>
        <w:t>T.One</w:t>
      </w:r>
      <w:proofErr w:type="spellEnd"/>
      <w:proofErr w:type="gramEnd"/>
      <w:r w:rsidRPr="00D04719" w:rsidR="004B75DE">
        <w:rPr>
          <w:rFonts w:cs="Arial"/>
          <w:b/>
          <w:szCs w:val="22"/>
          <w:vertAlign w:val="superscript"/>
        </w:rPr>
        <w:t>®</w:t>
      </w:r>
      <w:r w:rsidRPr="00D04719" w:rsidR="004B75DE">
        <w:rPr>
          <w:rFonts w:cs="Arial"/>
          <w:szCs w:val="22"/>
        </w:rPr>
        <w:t xml:space="preserve"> </w:t>
      </w:r>
      <w:proofErr w:type="spellStart"/>
      <w:r w:rsidRPr="00D04719" w:rsidR="004B75DE">
        <w:rPr>
          <w:rFonts w:cs="Arial"/>
          <w:szCs w:val="22"/>
        </w:rPr>
        <w:t>Aqua</w:t>
      </w:r>
      <w:r w:rsidRPr="00D04719" w:rsidR="004B75DE">
        <w:rPr>
          <w:rFonts w:cs="Arial"/>
          <w:b/>
          <w:szCs w:val="22"/>
        </w:rPr>
        <w:t>AIR</w:t>
      </w:r>
      <w:proofErr w:type="spellEnd"/>
      <w:r w:rsidRPr="00D04719" w:rsidR="00E25146">
        <w:rPr>
          <w:rFonts w:cs="Arial"/>
          <w:b/>
          <w:szCs w:val="22"/>
        </w:rPr>
        <w:t xml:space="preserve"> </w:t>
      </w:r>
      <w:r w:rsidRPr="00D04719" w:rsidR="00E25146">
        <w:rPr>
          <w:rFonts w:cs="Arial"/>
          <w:szCs w:val="22"/>
        </w:rPr>
        <w:t>ou équivalent</w:t>
      </w:r>
      <w:r w:rsidRPr="00D04719">
        <w:rPr>
          <w:rFonts w:cs="Arial"/>
          <w:szCs w:val="22"/>
        </w:rPr>
        <w:t xml:space="preserve"> (salles de bains, cuisines</w:t>
      </w:r>
      <w:r w:rsidRPr="00D04719" w:rsidR="009A0ABA">
        <w:rPr>
          <w:rFonts w:cs="Arial"/>
          <w:szCs w:val="22"/>
        </w:rPr>
        <w:t xml:space="preserve"> fermées</w:t>
      </w:r>
      <w:r w:rsidRPr="00D04719">
        <w:rPr>
          <w:rFonts w:cs="Arial"/>
          <w:szCs w:val="22"/>
        </w:rPr>
        <w:t xml:space="preserve">, </w:t>
      </w:r>
      <w:r w:rsidRPr="00D04719" w:rsidR="009A0ABA">
        <w:rPr>
          <w:rFonts w:cs="Arial"/>
          <w:szCs w:val="22"/>
        </w:rPr>
        <w:t>etc.)</w:t>
      </w:r>
      <w:r w:rsidRPr="00D04719">
        <w:rPr>
          <w:rFonts w:cs="Arial"/>
          <w:szCs w:val="22"/>
        </w:rPr>
        <w:t xml:space="preserve"> seront équipées de corps de chauffe à effet Joule.</w:t>
      </w:r>
    </w:p>
    <w:p w:rsidRPr="00D04719" w:rsidR="00E605B1" w:rsidP="005743C9" w:rsidRDefault="00E605B1" w14:paraId="72B5239F" w14:textId="77777777">
      <w:pPr>
        <w:jc w:val="both"/>
        <w:rPr>
          <w:rFonts w:cs="Arial"/>
          <w:szCs w:val="22"/>
        </w:rPr>
      </w:pPr>
    </w:p>
    <w:p w:rsidRPr="00D04719" w:rsidR="00E605B1" w:rsidP="00E605B1" w:rsidRDefault="0015226A" w14:paraId="72B523A0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Un e</w:t>
      </w:r>
      <w:r w:rsidRPr="00D04719" w:rsidR="00E605B1">
        <w:rPr>
          <w:rFonts w:cs="Arial"/>
          <w:szCs w:val="22"/>
        </w:rPr>
        <w:t>nsemble de régulation électronique assurant</w:t>
      </w:r>
      <w:r w:rsidRPr="00D04719" w:rsidR="00BA35F4">
        <w:rPr>
          <w:rFonts w:cs="Arial"/>
          <w:szCs w:val="22"/>
        </w:rPr>
        <w:t xml:space="preserve"> la régulation thermique</w:t>
      </w:r>
      <w:r w:rsidRPr="00D04719" w:rsidR="00E605B1">
        <w:rPr>
          <w:rFonts w:cs="Arial"/>
          <w:szCs w:val="22"/>
        </w:rPr>
        <w:t xml:space="preserve">, pièce par pièce, </w:t>
      </w:r>
      <w:r w:rsidRPr="00D04719" w:rsidR="00BA35F4">
        <w:rPr>
          <w:rFonts w:cs="Arial"/>
          <w:szCs w:val="22"/>
        </w:rPr>
        <w:t xml:space="preserve">sera </w:t>
      </w:r>
      <w:r w:rsidRPr="00D04719">
        <w:rPr>
          <w:rFonts w:cs="Arial"/>
          <w:szCs w:val="22"/>
        </w:rPr>
        <w:t>intégré dans l’unité de soufflage. Il assurera</w:t>
      </w:r>
      <w:r w:rsidRPr="00D04719" w:rsidR="00BA35F4">
        <w:rPr>
          <w:rFonts w:cs="Arial"/>
          <w:szCs w:val="22"/>
        </w:rPr>
        <w:t xml:space="preserve"> notamment </w:t>
      </w:r>
      <w:r w:rsidRPr="00D04719" w:rsidR="00E605B1">
        <w:rPr>
          <w:rFonts w:cs="Arial"/>
          <w:szCs w:val="22"/>
        </w:rPr>
        <w:t xml:space="preserve">: </w:t>
      </w:r>
    </w:p>
    <w:p w:rsidRPr="00D04719" w:rsidR="00BA35F4" w:rsidP="0043208A" w:rsidRDefault="00BA35F4" w14:paraId="72B523A1" w14:textId="77777777">
      <w:pPr>
        <w:pStyle w:val="Paragraphedeliste"/>
        <w:numPr>
          <w:ilvl w:val="0"/>
          <w:numId w:val="13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La r</w:t>
      </w:r>
      <w:r w:rsidRPr="00D04719" w:rsidR="00E605B1">
        <w:rPr>
          <w:rFonts w:cs="Arial"/>
          <w:sz w:val="22"/>
          <w:szCs w:val="22"/>
          <w:lang w:val="fr-FR"/>
        </w:rPr>
        <w:t>éception des ordres transmis p</w:t>
      </w:r>
      <w:r w:rsidRPr="00D04719">
        <w:rPr>
          <w:rFonts w:cs="Arial"/>
          <w:sz w:val="22"/>
          <w:szCs w:val="22"/>
          <w:lang w:val="fr-FR"/>
        </w:rPr>
        <w:t>ar liaison radio (thermostats),</w:t>
      </w:r>
    </w:p>
    <w:p w:rsidRPr="00D04719" w:rsidR="00E605B1" w:rsidP="0043208A" w:rsidRDefault="00BA35F4" w14:paraId="72B523A2" w14:textId="77777777">
      <w:pPr>
        <w:pStyle w:val="Paragraphedeliste"/>
        <w:numPr>
          <w:ilvl w:val="0"/>
          <w:numId w:val="13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Le </w:t>
      </w:r>
      <w:r w:rsidRPr="00D04719" w:rsidR="00E605B1">
        <w:rPr>
          <w:rFonts w:cs="Arial"/>
          <w:sz w:val="22"/>
          <w:szCs w:val="22"/>
          <w:lang w:val="fr-FR"/>
        </w:rPr>
        <w:t>pilotage des différents composants du système : bouches de soufflage motorisées, contrôle du débit d’air de l’unité intérieure, co</w:t>
      </w:r>
      <w:r w:rsidRPr="00D04719">
        <w:rPr>
          <w:rFonts w:cs="Arial"/>
          <w:sz w:val="22"/>
          <w:szCs w:val="22"/>
          <w:lang w:val="fr-FR"/>
        </w:rPr>
        <w:t xml:space="preserve">ntrôle de la puissance </w:t>
      </w:r>
      <w:r w:rsidRPr="00D04719" w:rsidR="009A0ABA">
        <w:rPr>
          <w:rFonts w:cs="Arial"/>
          <w:sz w:val="22"/>
          <w:szCs w:val="22"/>
          <w:lang w:val="fr-FR"/>
        </w:rPr>
        <w:t xml:space="preserve">du compresseur </w:t>
      </w:r>
      <w:r w:rsidRPr="00D04719">
        <w:rPr>
          <w:rFonts w:cs="Arial"/>
          <w:sz w:val="22"/>
          <w:szCs w:val="22"/>
          <w:lang w:val="fr-FR"/>
        </w:rPr>
        <w:t>INVERTER.</w:t>
      </w:r>
    </w:p>
    <w:p w:rsidRPr="00D04719" w:rsidR="00BA35F4" w:rsidP="00BA35F4" w:rsidRDefault="00BA35F4" w14:paraId="72B523A3" w14:textId="77777777">
      <w:pPr>
        <w:jc w:val="both"/>
        <w:rPr>
          <w:rFonts w:cs="Arial"/>
          <w:szCs w:val="22"/>
        </w:rPr>
      </w:pPr>
    </w:p>
    <w:p w:rsidRPr="00D04719" w:rsidR="00CC647A" w:rsidP="00BA35F4" w:rsidRDefault="00FA26EB" w14:paraId="72B523A4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Suivant le modèle, l</w:t>
      </w:r>
      <w:r w:rsidRPr="00D04719" w:rsidR="00CC647A">
        <w:rPr>
          <w:rFonts w:cs="Arial"/>
          <w:szCs w:val="22"/>
        </w:rPr>
        <w:t>e module intérieur pourra être piloté à distance sur un Smartphone, tablette ou ordinateur, à l’aide d’un modem.</w:t>
      </w:r>
    </w:p>
    <w:p w:rsidRPr="00D04719" w:rsidR="00CC647A" w:rsidP="00BA35F4" w:rsidRDefault="00CC647A" w14:paraId="72B523A5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Les fonctionnalités suivantes seront alors disponibles :</w:t>
      </w:r>
    </w:p>
    <w:p w:rsidRPr="00D04719" w:rsidR="00CC647A" w:rsidP="0043208A" w:rsidRDefault="00CC647A" w14:paraId="72B523A6" w14:textId="77777777">
      <w:pPr>
        <w:pStyle w:val="Paragraphedeliste"/>
        <w:numPr>
          <w:ilvl w:val="0"/>
          <w:numId w:val="14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Marche/arrêt,</w:t>
      </w:r>
    </w:p>
    <w:p w:rsidRPr="00D04719" w:rsidR="00CC647A" w:rsidP="0043208A" w:rsidRDefault="00CC647A" w14:paraId="72B523A7" w14:textId="77777777">
      <w:pPr>
        <w:pStyle w:val="Paragraphedeliste"/>
        <w:numPr>
          <w:ilvl w:val="0"/>
          <w:numId w:val="14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Sélection du mode de fonctionnement : Chauffage / Refroidissement / Eau Chaude Sanitaire,</w:t>
      </w:r>
    </w:p>
    <w:p w:rsidRPr="00D04719" w:rsidR="00CC647A" w:rsidP="0043208A" w:rsidRDefault="00CC647A" w14:paraId="72B523A8" w14:textId="77777777">
      <w:pPr>
        <w:pStyle w:val="Paragraphedeliste"/>
        <w:numPr>
          <w:ilvl w:val="0"/>
          <w:numId w:val="14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Réglage de la température de consigne pour chaque pièce,</w:t>
      </w:r>
    </w:p>
    <w:p w:rsidRPr="00D04719" w:rsidR="00FA26EB" w:rsidP="00FA26EB" w:rsidRDefault="00FA26EB" w14:paraId="72B523A9" w14:textId="77777777">
      <w:pPr>
        <w:pStyle w:val="Paragraphedeliste"/>
        <w:numPr>
          <w:ilvl w:val="0"/>
          <w:numId w:val="14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Estimation de la consommation énergétique de la pompe à chaleur sans instal</w:t>
      </w:r>
      <w:r w:rsidRPr="00D04719" w:rsidR="00A55101">
        <w:rPr>
          <w:rFonts w:cs="Arial"/>
          <w:sz w:val="22"/>
          <w:szCs w:val="22"/>
          <w:lang w:val="fr-FR"/>
        </w:rPr>
        <w:t>lation supplémentaire,</w:t>
      </w:r>
    </w:p>
    <w:p w:rsidRPr="00D04719" w:rsidR="00CC647A" w:rsidP="0043208A" w:rsidRDefault="00CC647A" w14:paraId="72B523AA" w14:textId="77777777">
      <w:pPr>
        <w:pStyle w:val="Paragraphedeliste"/>
        <w:numPr>
          <w:ilvl w:val="0"/>
          <w:numId w:val="14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Visualisation du niveau d’encrassement du filtre,</w:t>
      </w:r>
    </w:p>
    <w:p w:rsidRPr="00D04719" w:rsidR="00D965BA" w:rsidP="00A55101" w:rsidRDefault="00A34003" w14:paraId="72B523AB" w14:textId="77777777">
      <w:pPr>
        <w:pStyle w:val="Paragraphedeliste"/>
        <w:numPr>
          <w:ilvl w:val="0"/>
          <w:numId w:val="14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Consultation du niveau d’eau chaude disponible en temps réel</w:t>
      </w:r>
      <w:r w:rsidRPr="00D04719" w:rsidR="00A55101">
        <w:rPr>
          <w:rFonts w:cs="Arial"/>
          <w:sz w:val="22"/>
          <w:szCs w:val="22"/>
          <w:lang w:val="fr-FR"/>
        </w:rPr>
        <w:t>.</w:t>
      </w:r>
    </w:p>
    <w:p w:rsidRPr="00D04719" w:rsidR="00FF391D" w:rsidP="0043208A" w:rsidRDefault="00FF391D" w14:paraId="72B523AC" w14:textId="77777777">
      <w:pPr>
        <w:pStyle w:val="Titre1"/>
        <w:numPr>
          <w:ilvl w:val="0"/>
          <w:numId w:val="12"/>
        </w:numPr>
        <w:rPr>
          <w:rFonts w:cs="Arial"/>
          <w:sz w:val="22"/>
          <w:szCs w:val="22"/>
        </w:rPr>
      </w:pPr>
      <w:bookmarkStart w:name="_Ref476837879" w:id="2"/>
      <w:r w:rsidRPr="00D04719">
        <w:t>P</w:t>
      </w:r>
      <w:r w:rsidRPr="00D04719" w:rsidR="00AC03E4">
        <w:t>roduction d’eau chaude sanitaire</w:t>
      </w:r>
      <w:bookmarkEnd w:id="2"/>
    </w:p>
    <w:p w:rsidRPr="00D04719" w:rsidR="008971F1" w:rsidP="0043208A" w:rsidRDefault="008971F1" w14:paraId="72B523AD" w14:textId="77777777">
      <w:pPr>
        <w:pStyle w:val="Titre"/>
        <w:numPr>
          <w:ilvl w:val="1"/>
          <w:numId w:val="12"/>
        </w:numPr>
      </w:pPr>
      <w:r w:rsidRPr="00D04719">
        <w:t>Matériel</w:t>
      </w:r>
    </w:p>
    <w:p w:rsidRPr="00D04719" w:rsidR="00237329" w:rsidP="00237329" w:rsidRDefault="00237329" w14:paraId="72B523AE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La solution de production d’eau chaude sanitaire présentera les caractéristiques suivantes :</w:t>
      </w:r>
    </w:p>
    <w:p w:rsidRPr="00D04719" w:rsidR="00237329" w:rsidP="0043208A" w:rsidRDefault="00237329" w14:paraId="72B523AF" w14:textId="77777777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Chauffe-eau thermodynamique installé en placard technique comprenant</w:t>
      </w:r>
    </w:p>
    <w:p w:rsidRPr="00D04719" w:rsidR="00237329" w:rsidP="0043208A" w:rsidRDefault="00237329" w14:paraId="72B523B0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une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unité extérieure carrossée INVERTER DC commune à l’unité de soufflage pour le chauffage/refroidissement,</w:t>
      </w:r>
    </w:p>
    <w:p w:rsidRPr="00D04719" w:rsidR="00237329" w:rsidP="0043208A" w:rsidRDefault="00237329" w14:paraId="72B523B1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module intérieur avec un ballon de stockage inférieur de l’eau chaude sanitaire.</w:t>
      </w:r>
    </w:p>
    <w:p w:rsidRPr="00D04719" w:rsidR="00237329" w:rsidP="0043208A" w:rsidRDefault="00237329" w14:paraId="72B523B2" w14:textId="77777777">
      <w:pPr>
        <w:pStyle w:val="Paragraphedeliste"/>
        <w:numPr>
          <w:ilvl w:val="0"/>
          <w:numId w:val="6"/>
        </w:numPr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Une télécommande centrale filaire, commune à l’unité de soufflage pour le chauffage/refroidissement, assurant la gestion du système et comprenant au minimum :</w:t>
      </w:r>
    </w:p>
    <w:p w:rsidRPr="00D04719" w:rsidR="00237329" w:rsidP="0043208A" w:rsidRDefault="00237329" w14:paraId="72B523B3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bouton Marche/Arrêt</w:t>
      </w:r>
      <w:r w:rsidRPr="00D04719" w:rsidR="00FD4899">
        <w:rPr>
          <w:rFonts w:cs="Arial"/>
          <w:sz w:val="22"/>
          <w:szCs w:val="22"/>
          <w:lang w:val="fr-FR"/>
        </w:rPr>
        <w:t>,</w:t>
      </w:r>
    </w:p>
    <w:p w:rsidRPr="00D04719" w:rsidR="00237329" w:rsidP="0043208A" w:rsidRDefault="00237329" w14:paraId="72B523B4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la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sélection du mode de fonctionnement : Chauffage / Refroidissement </w:t>
      </w:r>
      <w:r w:rsidRPr="00D04719" w:rsidR="00B63E46">
        <w:rPr>
          <w:rFonts w:cs="Arial"/>
          <w:sz w:val="22"/>
          <w:szCs w:val="22"/>
          <w:lang w:val="fr-FR"/>
        </w:rPr>
        <w:t xml:space="preserve">(selon le modèle) </w:t>
      </w:r>
      <w:r w:rsidRPr="00D04719">
        <w:rPr>
          <w:rFonts w:cs="Arial"/>
          <w:sz w:val="22"/>
          <w:szCs w:val="22"/>
          <w:lang w:val="fr-FR"/>
        </w:rPr>
        <w:t>/ Eau Chaude Sanitaire</w:t>
      </w:r>
      <w:r w:rsidRPr="00D04719" w:rsidR="00FD4899">
        <w:rPr>
          <w:rFonts w:cs="Arial"/>
          <w:sz w:val="22"/>
          <w:szCs w:val="22"/>
          <w:lang w:val="fr-FR"/>
        </w:rPr>
        <w:t>,</w:t>
      </w:r>
    </w:p>
    <w:p w:rsidRPr="00D04719" w:rsidR="00FD4899" w:rsidP="00FD4899" w:rsidRDefault="00FD4899" w14:paraId="72B523B5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réglage de la température de consigne d’eau chaude sanitaire dans le ballon,</w:t>
      </w:r>
    </w:p>
    <w:p w:rsidRPr="00D04719" w:rsidR="00FD4899" w:rsidP="0043208A" w:rsidRDefault="00FD4899" w14:paraId="72B523B6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la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possibilité d’activer un mode boost sur la production d’eau chaude sanitaire,</w:t>
      </w:r>
    </w:p>
    <w:p w:rsidRPr="00D04719" w:rsidR="00FD4899" w:rsidP="0043208A" w:rsidRDefault="00FD4899" w14:paraId="72B523B7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l’activation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d’un mode anti légionnelle,</w:t>
      </w:r>
    </w:p>
    <w:p w:rsidRPr="00D04719" w:rsidR="00237329" w:rsidP="0043208A" w:rsidRDefault="00237329" w14:paraId="72B523B8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une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visualisation des codes défauts</w:t>
      </w:r>
      <w:r w:rsidRPr="00D04719" w:rsidR="002B0CB0">
        <w:rPr>
          <w:rFonts w:cs="Arial"/>
          <w:sz w:val="22"/>
          <w:szCs w:val="22"/>
          <w:lang w:val="fr-FR"/>
        </w:rPr>
        <w:t>,</w:t>
      </w:r>
    </w:p>
    <w:p w:rsidRPr="00D04719" w:rsidR="002B0CB0" w:rsidP="002B0CB0" w:rsidRDefault="002B0CB0" w14:paraId="72B523B9" w14:textId="77777777">
      <w:pPr>
        <w:pStyle w:val="Paragraphedeliste"/>
        <w:numPr>
          <w:ilvl w:val="1"/>
          <w:numId w:val="6"/>
        </w:numPr>
        <w:jc w:val="both"/>
        <w:rPr>
          <w:rFonts w:cs="Arial"/>
          <w:sz w:val="22"/>
          <w:szCs w:val="22"/>
          <w:lang w:val="fr-FR"/>
        </w:rPr>
      </w:pPr>
      <w:proofErr w:type="gramStart"/>
      <w:r w:rsidRPr="00D04719">
        <w:rPr>
          <w:rFonts w:cs="Arial"/>
          <w:sz w:val="22"/>
          <w:szCs w:val="22"/>
          <w:lang w:val="fr-FR"/>
        </w:rPr>
        <w:t>un</w:t>
      </w:r>
      <w:proofErr w:type="gramEnd"/>
      <w:r w:rsidRPr="00D04719">
        <w:rPr>
          <w:rFonts w:cs="Arial"/>
          <w:sz w:val="22"/>
          <w:szCs w:val="22"/>
          <w:lang w:val="fr-FR"/>
        </w:rPr>
        <w:t xml:space="preserve"> menu installateur avec visualisation de certains paramètres de fonctionnement machine.</w:t>
      </w:r>
    </w:p>
    <w:p w:rsidR="002B0CB0" w:rsidP="002B0CB0" w:rsidRDefault="002B0CB0" w14:paraId="72B523BA" w14:textId="6E184DDB">
      <w:pPr>
        <w:pStyle w:val="Paragraphedeliste"/>
        <w:numPr>
          <w:ilvl w:val="0"/>
          <w:numId w:val="0"/>
        </w:numPr>
        <w:ind w:left="1440"/>
        <w:jc w:val="both"/>
        <w:rPr>
          <w:rFonts w:cs="Arial"/>
          <w:sz w:val="22"/>
          <w:szCs w:val="22"/>
          <w:lang w:val="fr-FR"/>
        </w:rPr>
      </w:pPr>
    </w:p>
    <w:p w:rsidR="0058154E" w:rsidP="002B0CB0" w:rsidRDefault="0058154E" w14:paraId="356FB4A8" w14:textId="197272AA">
      <w:pPr>
        <w:pStyle w:val="Paragraphedeliste"/>
        <w:numPr>
          <w:ilvl w:val="0"/>
          <w:numId w:val="0"/>
        </w:numPr>
        <w:ind w:left="1440"/>
        <w:jc w:val="both"/>
        <w:rPr>
          <w:rFonts w:cs="Arial"/>
          <w:sz w:val="22"/>
          <w:szCs w:val="22"/>
          <w:lang w:val="fr-FR"/>
        </w:rPr>
      </w:pPr>
    </w:p>
    <w:p w:rsidRPr="00D04719" w:rsidR="0058154E" w:rsidP="002B0CB0" w:rsidRDefault="0058154E" w14:paraId="56A5B13C" w14:textId="77777777">
      <w:pPr>
        <w:pStyle w:val="Paragraphedeliste"/>
        <w:numPr>
          <w:ilvl w:val="0"/>
          <w:numId w:val="0"/>
        </w:numPr>
        <w:ind w:left="1440"/>
        <w:jc w:val="both"/>
        <w:rPr>
          <w:rFonts w:cs="Arial"/>
          <w:sz w:val="22"/>
          <w:szCs w:val="22"/>
          <w:lang w:val="fr-FR"/>
        </w:rPr>
      </w:pPr>
    </w:p>
    <w:p w:rsidRPr="00D04719" w:rsidR="008A18ED" w:rsidP="008A18ED" w:rsidRDefault="00237329" w14:paraId="72B523BB" w14:textId="77777777">
      <w:pPr>
        <w:pStyle w:val="Titre"/>
        <w:numPr>
          <w:ilvl w:val="1"/>
          <w:numId w:val="12"/>
        </w:numPr>
      </w:pPr>
      <w:r w:rsidRPr="00D04719">
        <w:lastRenderedPageBreak/>
        <w:t>Principe</w:t>
      </w:r>
    </w:p>
    <w:p w:rsidRPr="00D04719" w:rsidR="008A18ED" w:rsidP="008A18ED" w:rsidRDefault="008A18ED" w14:paraId="72B523BC" w14:textId="77777777">
      <w:pPr>
        <w:jc w:val="both"/>
      </w:pPr>
      <w:r w:rsidRPr="00D04719">
        <w:t>Le ballon de stockage, avec condenseur immergé double pa</w:t>
      </w:r>
      <w:r w:rsidRPr="00D04719" w:rsidR="00680BA5">
        <w:t>roi, sera d’une capacité de 175 </w:t>
      </w:r>
      <w:r w:rsidRPr="00D04719">
        <w:t>L</w:t>
      </w:r>
      <w:r w:rsidRPr="00D04719" w:rsidR="00680BA5">
        <w:t>, d’une pression de service de 10 bars</w:t>
      </w:r>
      <w:r w:rsidRPr="00D04719">
        <w:t xml:space="preserve"> et sera </w:t>
      </w:r>
      <w:r w:rsidRPr="00D04719" w:rsidR="006F079A">
        <w:t xml:space="preserve">intégré au module intérieur </w:t>
      </w:r>
      <w:r w:rsidRPr="00D04719">
        <w:t>pour une emprise au sol de la solution complète réduite.</w:t>
      </w:r>
    </w:p>
    <w:p w:rsidRPr="00D04719" w:rsidR="008A18ED" w:rsidP="008A18ED" w:rsidRDefault="008A18ED" w14:paraId="72B523BD" w14:textId="77777777">
      <w:pPr>
        <w:jc w:val="both"/>
      </w:pPr>
    </w:p>
    <w:p w:rsidRPr="00D04719" w:rsidR="008A18ED" w:rsidP="008A18ED" w:rsidRDefault="008A18ED" w14:paraId="72B523BE" w14:textId="77777777">
      <w:pPr>
        <w:jc w:val="both"/>
      </w:pPr>
      <w:r w:rsidRPr="00D04719">
        <w:t xml:space="preserve">Pour garantir un niveau de performance optimal et une maitrise des consommations, le ballon </w:t>
      </w:r>
      <w:r w:rsidRPr="00D04719" w:rsidR="00680BA5">
        <w:t>disposera d’une isolation de 45 </w:t>
      </w:r>
      <w:r w:rsidRPr="00D04719">
        <w:t>mm minimum de mousse polyuréthane protégée par une jaquette métallique.</w:t>
      </w:r>
    </w:p>
    <w:p w:rsidRPr="00D04719" w:rsidR="008A18ED" w:rsidP="008A18ED" w:rsidRDefault="008A18ED" w14:paraId="72B523BF" w14:textId="77777777">
      <w:pPr>
        <w:jc w:val="both"/>
      </w:pPr>
    </w:p>
    <w:p w:rsidRPr="00D04719" w:rsidR="008A18ED" w:rsidP="008A18ED" w:rsidRDefault="008A18ED" w14:paraId="72B523C0" w14:textId="77777777">
      <w:pPr>
        <w:jc w:val="both"/>
      </w:pPr>
      <w:r w:rsidRPr="00D04719">
        <w:t>La cuve du ballon sera en acier émaillé sans métaux lourds et sa protection sera assurée par une anode magnésium. La cuve sera garantie 7 ans minimum.</w:t>
      </w:r>
      <w:r w:rsidR="007C333E">
        <w:t xml:space="preserve"> Une v</w:t>
      </w:r>
      <w:r w:rsidRPr="007C333E" w:rsidR="007C333E">
        <w:t xml:space="preserve">érification de l’anode magnésium </w:t>
      </w:r>
      <w:r w:rsidR="007C333E">
        <w:t xml:space="preserve">sera </w:t>
      </w:r>
      <w:r w:rsidRPr="007C333E" w:rsidR="007C333E">
        <w:t xml:space="preserve">obligatoire minimum tous les 2 ans. </w:t>
      </w:r>
      <w:r w:rsidR="007C333E">
        <w:t>Un c</w:t>
      </w:r>
      <w:r w:rsidRPr="007C333E" w:rsidR="007C333E">
        <w:t xml:space="preserve">hangement de l’anode obligatoire et immédiat </w:t>
      </w:r>
      <w:r w:rsidR="007C333E">
        <w:t xml:space="preserve">sera effectué </w:t>
      </w:r>
      <w:r w:rsidRPr="007C333E" w:rsidR="007C333E">
        <w:t>lorsque le message d’alerte apparaî</w:t>
      </w:r>
      <w:r w:rsidR="007C333E">
        <w:t>t</w:t>
      </w:r>
      <w:r w:rsidRPr="007C333E" w:rsidR="007C333E">
        <w:t xml:space="preserve"> sur l’écran ou si son diam</w:t>
      </w:r>
      <w:r w:rsidR="007C333E">
        <w:t>ètre est inférieur ou égal à 15 </w:t>
      </w:r>
      <w:proofErr w:type="spellStart"/>
      <w:r w:rsidRPr="007C333E" w:rsidR="007C333E">
        <w:t>mm.</w:t>
      </w:r>
      <w:proofErr w:type="spellEnd"/>
    </w:p>
    <w:p w:rsidRPr="00D04719" w:rsidR="008A18ED" w:rsidP="008A18ED" w:rsidRDefault="008A18ED" w14:paraId="72B523C1" w14:textId="77777777">
      <w:pPr>
        <w:jc w:val="both"/>
      </w:pPr>
    </w:p>
    <w:p w:rsidRPr="00D04719" w:rsidR="008A18ED" w:rsidP="008A18ED" w:rsidRDefault="008A18ED" w14:paraId="72B523C2" w14:textId="77777777">
      <w:pPr>
        <w:jc w:val="both"/>
      </w:pPr>
      <w:r w:rsidRPr="00D04719">
        <w:t>Le ballon sera équipé d’une résistance d’ap</w:t>
      </w:r>
      <w:r w:rsidRPr="00D04719" w:rsidR="00680BA5">
        <w:t>point stéatite de série de 1500 </w:t>
      </w:r>
      <w:r w:rsidRPr="00D04719">
        <w:t>W.</w:t>
      </w:r>
    </w:p>
    <w:p w:rsidRPr="00D04719" w:rsidR="00680BA5" w:rsidP="008A18ED" w:rsidRDefault="00680BA5" w14:paraId="72B523C3" w14:textId="77777777">
      <w:pPr>
        <w:jc w:val="both"/>
      </w:pPr>
    </w:p>
    <w:p w:rsidRPr="00D04719" w:rsidR="008A18ED" w:rsidP="008A18ED" w:rsidRDefault="008A18ED" w14:paraId="72B523C4" w14:textId="77777777">
      <w:pPr>
        <w:jc w:val="both"/>
      </w:pPr>
      <w:r w:rsidRPr="00D04719">
        <w:t>Le ballon sera équipé d’une bride de visite pour permettre le nettoyage en cas d’entartrage du condenseur.</w:t>
      </w:r>
    </w:p>
    <w:p w:rsidRPr="00D04719" w:rsidR="008A18ED" w:rsidP="008A18ED" w:rsidRDefault="008A18ED" w14:paraId="72B523C5" w14:textId="77777777">
      <w:pPr>
        <w:jc w:val="both"/>
      </w:pPr>
    </w:p>
    <w:p w:rsidRPr="00D04719" w:rsidR="008A18ED" w:rsidP="008A18ED" w:rsidRDefault="008A18ED" w14:paraId="72B523C6" w14:textId="77777777">
      <w:pPr>
        <w:jc w:val="both"/>
      </w:pPr>
      <w:r w:rsidRPr="00D04719">
        <w:t>L’arrivée d’eau froide dans le ballon se fera au point le plus bas et un déflecteur permettra d’assurer une stratification optimale.</w:t>
      </w:r>
    </w:p>
    <w:p w:rsidRPr="00D04719" w:rsidR="008A18ED" w:rsidP="008A18ED" w:rsidRDefault="008A18ED" w14:paraId="72B523C7" w14:textId="77777777"/>
    <w:p w:rsidRPr="00D04719" w:rsidR="008A18ED" w:rsidP="008A18ED" w:rsidRDefault="008A18ED" w14:paraId="72B523C8" w14:textId="777777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  <w:r w:rsidRPr="00D04719">
        <w:rPr>
          <w:rFonts w:cs="Arial"/>
          <w:szCs w:val="22"/>
        </w:rPr>
        <w:t>Le boîtier de régulation permettra la récupération du signal dans le cas d’un abonnement double tarification.</w:t>
      </w:r>
    </w:p>
    <w:p w:rsidRPr="00D04719" w:rsidR="008A18ED" w:rsidP="008A18ED" w:rsidRDefault="008A18ED" w14:paraId="72B523C9" w14:textId="77777777"/>
    <w:p w:rsidR="00926330" w:rsidRDefault="00926330" w14:paraId="72B523CA" w14:textId="77777777">
      <w:pPr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:rsidRPr="00D04719" w:rsidR="008A18ED" w:rsidP="008A18ED" w:rsidRDefault="008A18ED" w14:paraId="72B523CB" w14:textId="77777777">
      <w:pPr>
        <w:pStyle w:val="Titre1"/>
        <w:numPr>
          <w:ilvl w:val="0"/>
          <w:numId w:val="12"/>
        </w:numPr>
      </w:pPr>
      <w:r w:rsidRPr="00D04719">
        <w:lastRenderedPageBreak/>
        <w:t>Raccordements</w:t>
      </w:r>
    </w:p>
    <w:p w:rsidRPr="00D04719" w:rsidR="008A18ED" w:rsidP="008A18ED" w:rsidRDefault="008A18ED" w14:paraId="72B523CC" w14:textId="77777777"/>
    <w:p w:rsidRPr="00D04719" w:rsidR="008A18ED" w:rsidP="008A18ED" w:rsidRDefault="008A18ED" w14:paraId="72B523CD" w14:textId="77777777">
      <w:pPr>
        <w:pStyle w:val="Titre"/>
        <w:numPr>
          <w:ilvl w:val="1"/>
          <w:numId w:val="12"/>
        </w:numPr>
      </w:pPr>
      <w:r w:rsidRPr="00D04719">
        <w:t>Raccordements hydrauliques</w:t>
      </w:r>
    </w:p>
    <w:p w:rsidR="007C333E" w:rsidP="007C333E" w:rsidRDefault="008A18ED" w14:paraId="72B523CE" w14:textId="77777777">
      <w:pPr>
        <w:adjustRightInd w:val="0"/>
        <w:spacing w:before="120" w:after="12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Les raccordements du ballon au réseau d’eau froide et au départ eau chaude seront </w:t>
      </w:r>
      <w:r w:rsidRPr="00D04719">
        <w:rPr>
          <w:rFonts w:cs="Arial"/>
          <w:snapToGrid w:val="0"/>
          <w:szCs w:val="22"/>
        </w:rPr>
        <w:t>3/4" mâle</w:t>
      </w:r>
      <w:r w:rsidRPr="00D04719">
        <w:rPr>
          <w:rFonts w:cs="Arial"/>
          <w:szCs w:val="22"/>
        </w:rPr>
        <w:t>. Les raccords seront à équiper de raccords diélectriques fournis, comme exigé par l</w:t>
      </w:r>
      <w:r w:rsidRPr="00D04719" w:rsidR="004A5AA9">
        <w:rPr>
          <w:rFonts w:cs="Arial"/>
          <w:szCs w:val="22"/>
        </w:rPr>
        <w:t>e DTU 60.1</w:t>
      </w:r>
      <w:r w:rsidRPr="00D04719">
        <w:rPr>
          <w:rFonts w:cs="Arial"/>
          <w:szCs w:val="22"/>
        </w:rPr>
        <w:t>.</w:t>
      </w:r>
    </w:p>
    <w:p w:rsidR="007C333E" w:rsidP="007C333E" w:rsidRDefault="007C333E" w14:paraId="72B523CF" w14:textId="77777777">
      <w:pPr>
        <w:adjustRightInd w:val="0"/>
        <w:spacing w:before="120" w:after="120"/>
        <w:jc w:val="both"/>
        <w:rPr>
          <w:rFonts w:cs="Arial"/>
          <w:szCs w:val="22"/>
        </w:rPr>
      </w:pPr>
      <w:r w:rsidRPr="007C333E">
        <w:rPr>
          <w:rFonts w:cs="Arial"/>
          <w:szCs w:val="22"/>
        </w:rPr>
        <w:t>Pour les zones avec une dureté d’eau &gt; 30°F, un adoucisseur ou autre système permettant de limiter la dureté à 30 °F en entrée du ballon doit être prévu.</w:t>
      </w:r>
    </w:p>
    <w:p w:rsidR="007C333E" w:rsidP="007C333E" w:rsidRDefault="007C333E" w14:paraId="72B523D0" w14:textId="77777777">
      <w:pPr>
        <w:adjustRightInd w:val="0"/>
        <w:spacing w:before="120" w:after="120"/>
        <w:jc w:val="both"/>
        <w:rPr>
          <w:rFonts w:cs="Arial"/>
          <w:szCs w:val="22"/>
        </w:rPr>
      </w:pPr>
      <w:r w:rsidRPr="007C333E">
        <w:rPr>
          <w:rFonts w:cs="Arial"/>
          <w:szCs w:val="22"/>
        </w:rPr>
        <w:t xml:space="preserve">La conductivité minimum de l’eau doit être de 300 </w:t>
      </w:r>
      <w:proofErr w:type="spellStart"/>
      <w:r w:rsidRPr="007C333E">
        <w:rPr>
          <w:rFonts w:cs="Arial"/>
          <w:szCs w:val="22"/>
        </w:rPr>
        <w:t>μS</w:t>
      </w:r>
      <w:proofErr w:type="spellEnd"/>
      <w:r w:rsidRPr="007C333E">
        <w:rPr>
          <w:rFonts w:cs="Arial"/>
          <w:szCs w:val="22"/>
        </w:rPr>
        <w:t>/cm. Interdiction d’utiliser de l’eau provenant d’un puits.</w:t>
      </w:r>
    </w:p>
    <w:p w:rsidRPr="00D04719" w:rsidR="008A18ED" w:rsidP="007C333E" w:rsidRDefault="007C333E" w14:paraId="72B523D1" w14:textId="77777777">
      <w:pPr>
        <w:adjustRightInd w:val="0"/>
        <w:spacing w:before="120" w:after="120"/>
        <w:jc w:val="both"/>
        <w:rPr>
          <w:rFonts w:cs="Arial"/>
          <w:szCs w:val="22"/>
        </w:rPr>
      </w:pPr>
      <w:r w:rsidRPr="007C333E">
        <w:rPr>
          <w:rFonts w:cs="Arial"/>
          <w:szCs w:val="22"/>
        </w:rPr>
        <w:t>La mise à la terre des canalisations d’eau est obligatoire conformément à la NFC15-100.</w:t>
      </w:r>
    </w:p>
    <w:p w:rsidRPr="00D04719" w:rsidR="008A18ED" w:rsidP="008A18ED" w:rsidRDefault="008A18ED" w14:paraId="72B523D2" w14:textId="77777777"/>
    <w:p w:rsidRPr="00D04719" w:rsidR="008A18ED" w:rsidP="008A18ED" w:rsidRDefault="008A18ED" w14:paraId="72B523D3" w14:textId="77777777">
      <w:pPr>
        <w:pStyle w:val="Sous-titre"/>
        <w:numPr>
          <w:ilvl w:val="2"/>
          <w:numId w:val="12"/>
        </w:numPr>
      </w:pPr>
      <w:r w:rsidRPr="00D04719">
        <w:t>Réseau eau chaude</w:t>
      </w:r>
    </w:p>
    <w:p w:rsidRPr="00D04719" w:rsidR="008A18ED" w:rsidP="008A18ED" w:rsidRDefault="008A18ED" w14:paraId="72B523D4" w14:textId="77777777"/>
    <w:p w:rsidRPr="00D04719" w:rsidR="008A18ED" w:rsidP="008A18ED" w:rsidRDefault="008A18ED" w14:paraId="72B523D5" w14:textId="77777777">
      <w:pPr>
        <w:jc w:val="both"/>
      </w:pPr>
      <w:r w:rsidRPr="00D04719">
        <w:t xml:space="preserve">Le réseau d’eau chaude sera calorifugé, notamment pour tout passage en local non chauffé. Il est </w:t>
      </w:r>
      <w:r w:rsidRPr="00D04719" w:rsidR="00E855B9">
        <w:t>interdit de</w:t>
      </w:r>
      <w:r w:rsidRPr="00D04719">
        <w:t xml:space="preserve"> réaliser un bouclage ECS, ce type d’installation augmentant considérableme</w:t>
      </w:r>
      <w:r w:rsidRPr="00D04719" w:rsidR="00E855B9">
        <w:t>nt les déperditions thermiques.</w:t>
      </w:r>
    </w:p>
    <w:p w:rsidRPr="00D04719" w:rsidR="008A18ED" w:rsidP="008A18ED" w:rsidRDefault="008A18ED" w14:paraId="72B523D6" w14:textId="77777777">
      <w:pPr>
        <w:jc w:val="both"/>
        <w:rPr>
          <w:highlight w:val="yellow"/>
        </w:rPr>
      </w:pPr>
    </w:p>
    <w:p w:rsidRPr="00D04719" w:rsidR="008A18ED" w:rsidP="008A18ED" w:rsidRDefault="008A18ED" w14:paraId="72B523D7" w14:textId="77777777">
      <w:pPr>
        <w:jc w:val="both"/>
      </w:pPr>
      <w:r w:rsidRPr="00D04719">
        <w:t xml:space="preserve">Conformément à la réglementation en vigueur et afin d’éviter tout risque de brûlure de l’utilisateur, un limiteur de température sera installé pour limiter la température de l'eau aux points de puisage (50°C maximum en salle de bain et </w:t>
      </w:r>
      <w:r w:rsidRPr="00D04719" w:rsidR="00E855B9">
        <w:t xml:space="preserve">toilettes et </w:t>
      </w:r>
      <w:r w:rsidRPr="00D04719">
        <w:t>60°C maximum pour les autres pièces).</w:t>
      </w:r>
    </w:p>
    <w:p w:rsidRPr="00D04719" w:rsidR="008A18ED" w:rsidP="008A18ED" w:rsidRDefault="008A18ED" w14:paraId="72B523D8" w14:textId="77777777">
      <w:pPr>
        <w:jc w:val="both"/>
      </w:pPr>
    </w:p>
    <w:p w:rsidRPr="00D04719" w:rsidR="008A18ED" w:rsidP="008A18ED" w:rsidRDefault="008A18ED" w14:paraId="72B523D9" w14:textId="77777777">
      <w:pPr>
        <w:pStyle w:val="Sous-titre"/>
        <w:numPr>
          <w:ilvl w:val="2"/>
          <w:numId w:val="12"/>
        </w:numPr>
      </w:pPr>
      <w:r w:rsidRPr="00D04719">
        <w:t>Réseau eau froide</w:t>
      </w:r>
    </w:p>
    <w:p w:rsidRPr="00D04719" w:rsidR="00FF391D" w:rsidP="00FF391D" w:rsidRDefault="00FF391D" w14:paraId="72B523DA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L’arrivée d’eau froide sera obligatoirement équipée d’</w:t>
      </w:r>
      <w:r w:rsidR="00F23FAB">
        <w:rPr>
          <w:rFonts w:cs="Arial"/>
          <w:szCs w:val="22"/>
        </w:rPr>
        <w:t xml:space="preserve">un groupe de sécurité, taré à 7 </w:t>
      </w:r>
      <w:r w:rsidRPr="00D04719">
        <w:rPr>
          <w:rFonts w:cs="Arial"/>
          <w:szCs w:val="22"/>
        </w:rPr>
        <w:t xml:space="preserve">bars, et conforme à la norme NF </w:t>
      </w:r>
      <w:r w:rsidRPr="00D04719" w:rsidR="00664E7C">
        <w:rPr>
          <w:rFonts w:cs="Arial"/>
          <w:szCs w:val="22"/>
        </w:rPr>
        <w:t>EN 1487</w:t>
      </w:r>
      <w:r w:rsidRPr="00D04719">
        <w:rPr>
          <w:rFonts w:cs="Arial"/>
          <w:szCs w:val="22"/>
        </w:rPr>
        <w:t>. Le groupe de sécurité sera branché sur l'arrivée d'eau froide puis sera raccordé aux eaux usées (par l'intermédiaire d'un siphon).</w:t>
      </w:r>
      <w:r w:rsidR="007C333E">
        <w:rPr>
          <w:rFonts w:cs="Arial"/>
          <w:szCs w:val="22"/>
        </w:rPr>
        <w:t xml:space="preserve"> </w:t>
      </w:r>
      <w:r w:rsidRPr="007C333E" w:rsidR="007C333E">
        <w:rPr>
          <w:rFonts w:cs="Arial"/>
          <w:szCs w:val="22"/>
        </w:rPr>
        <w:t>Compte tenu de la position du piquage eau froide</w:t>
      </w:r>
      <w:r w:rsidR="007C333E">
        <w:rPr>
          <w:rFonts w:cs="Arial"/>
          <w:szCs w:val="22"/>
        </w:rPr>
        <w:t xml:space="preserve">, </w:t>
      </w:r>
      <w:r w:rsidRPr="007C333E" w:rsidR="007C333E">
        <w:rPr>
          <w:rFonts w:cs="Arial"/>
          <w:szCs w:val="22"/>
        </w:rPr>
        <w:t xml:space="preserve">une remontée du groupe de sécurité </w:t>
      </w:r>
      <w:r w:rsidR="007C333E">
        <w:rPr>
          <w:rFonts w:cs="Arial"/>
          <w:szCs w:val="22"/>
        </w:rPr>
        <w:t xml:space="preserve">sera prévue </w:t>
      </w:r>
      <w:r w:rsidRPr="007C333E" w:rsidR="007C333E">
        <w:rPr>
          <w:rFonts w:cs="Arial"/>
          <w:szCs w:val="22"/>
        </w:rPr>
        <w:t>en res</w:t>
      </w:r>
      <w:r w:rsidR="007C333E">
        <w:rPr>
          <w:rFonts w:cs="Arial"/>
          <w:szCs w:val="22"/>
        </w:rPr>
        <w:t>pectant une distance maximale 3 </w:t>
      </w:r>
      <w:r w:rsidRPr="007C333E" w:rsidR="007C333E">
        <w:rPr>
          <w:rFonts w:cs="Arial"/>
          <w:szCs w:val="22"/>
        </w:rPr>
        <w:t>m conformément au DTU 60.1.</w:t>
      </w:r>
    </w:p>
    <w:p w:rsidR="00FF391D" w:rsidP="00FF391D" w:rsidRDefault="00FF391D" w14:paraId="72B523DB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Si la pression du réseau est trop élevée, un réducteur de pression sera ajouté sur l’arrivée d’eau froide.</w:t>
      </w:r>
    </w:p>
    <w:p w:rsidRPr="00D04719" w:rsidR="00926330" w:rsidP="00FF391D" w:rsidRDefault="00926330" w14:paraId="72B523DC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</w:p>
    <w:p w:rsidRPr="00D04719" w:rsidR="001E0738" w:rsidP="001E0738" w:rsidRDefault="001E0738" w14:paraId="72B523DD" w14:textId="77777777">
      <w:pPr>
        <w:pStyle w:val="Titre"/>
        <w:numPr>
          <w:ilvl w:val="1"/>
          <w:numId w:val="12"/>
        </w:numPr>
      </w:pPr>
      <w:r w:rsidRPr="00D04719">
        <w:t>Raccordement des condensats</w:t>
      </w:r>
    </w:p>
    <w:p w:rsidRPr="00D04719" w:rsidR="00FE2209" w:rsidP="00FF391D" w:rsidRDefault="00FF391D" w14:paraId="72B523DE" w14:textId="777777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Une récupération des condensats </w:t>
      </w:r>
      <w:r w:rsidRPr="00D04719" w:rsidR="003E3DB5">
        <w:rPr>
          <w:rFonts w:cs="Arial"/>
          <w:szCs w:val="22"/>
        </w:rPr>
        <w:t>au niveau de l’unité extérieure pourra être mise en œuvre selon la nature du sol</w:t>
      </w:r>
      <w:r w:rsidRPr="00D04719" w:rsidR="001E0738">
        <w:rPr>
          <w:rFonts w:cs="Arial"/>
          <w:szCs w:val="22"/>
        </w:rPr>
        <w:t>.</w:t>
      </w:r>
    </w:p>
    <w:p w:rsidRPr="00D04719" w:rsidR="007268A5" w:rsidP="006C756A" w:rsidRDefault="007268A5" w14:paraId="72B523DF" w14:textId="452EAE4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  <w:r w:rsidRPr="00D04719">
        <w:rPr>
          <w:rFonts w:cs="Arial"/>
          <w:szCs w:val="22"/>
        </w:rPr>
        <w:t>Une récupération des condensats sera prévue au niveau du module intérieur</w:t>
      </w:r>
      <w:r w:rsidRPr="00D04719" w:rsidR="003E3DB5">
        <w:rPr>
          <w:rFonts w:cs="Arial"/>
          <w:szCs w:val="22"/>
        </w:rPr>
        <w:t>,</w:t>
      </w:r>
      <w:r w:rsidRPr="00D04719">
        <w:rPr>
          <w:rFonts w:cs="Arial"/>
          <w:szCs w:val="22"/>
        </w:rPr>
        <w:t xml:space="preserve"> installé en volume chauffé</w:t>
      </w:r>
      <w:r w:rsidRPr="00D04719" w:rsidR="003E3DB5">
        <w:rPr>
          <w:rFonts w:cs="Arial"/>
          <w:szCs w:val="22"/>
        </w:rPr>
        <w:t>,</w:t>
      </w:r>
      <w:r w:rsidRPr="00D04719">
        <w:rPr>
          <w:rFonts w:cs="Arial"/>
          <w:szCs w:val="22"/>
        </w:rPr>
        <w:t xml:space="preserve"> et raccordée au réseau des eaux usées. Ce conduit devra avoir une pente régulière</w:t>
      </w:r>
      <w:r w:rsidRPr="00D04719" w:rsidR="006C756A">
        <w:rPr>
          <w:rFonts w:cs="Arial"/>
          <w:szCs w:val="22"/>
        </w:rPr>
        <w:t xml:space="preserve"> et continue vers le bas. Il ser</w:t>
      </w:r>
      <w:r w:rsidRPr="00D04719">
        <w:rPr>
          <w:rFonts w:cs="Arial"/>
          <w:szCs w:val="22"/>
        </w:rPr>
        <w:t>a équipé</w:t>
      </w:r>
      <w:r w:rsidRPr="00D04719" w:rsidR="006C756A">
        <w:rPr>
          <w:rFonts w:cs="Arial"/>
          <w:szCs w:val="22"/>
        </w:rPr>
        <w:t>, de préférence,</w:t>
      </w:r>
      <w:r w:rsidRPr="00D04719">
        <w:rPr>
          <w:rFonts w:cs="Arial"/>
          <w:szCs w:val="22"/>
        </w:rPr>
        <w:t xml:space="preserve"> d’un siphon plat à membrane garantissant l’évacuation des condensats </w:t>
      </w:r>
      <w:r w:rsidRPr="00D04719" w:rsidR="006C756A">
        <w:rPr>
          <w:rFonts w:cs="Arial"/>
          <w:szCs w:val="22"/>
        </w:rPr>
        <w:t>(</w:t>
      </w:r>
      <w:r w:rsidRPr="00D04719">
        <w:rPr>
          <w:rFonts w:cs="Arial"/>
          <w:szCs w:val="22"/>
        </w:rPr>
        <w:t>sans obligation d’amorçage</w:t>
      </w:r>
      <w:r w:rsidRPr="00D04719" w:rsidR="006C756A">
        <w:rPr>
          <w:rFonts w:cs="Arial"/>
          <w:szCs w:val="22"/>
        </w:rPr>
        <w:t>) ou d’un siphon à garde d’eau importante de 50 mm minimum</w:t>
      </w:r>
      <w:r w:rsidRPr="00D04719">
        <w:rPr>
          <w:rFonts w:cs="Arial"/>
          <w:szCs w:val="22"/>
        </w:rPr>
        <w:t>.</w:t>
      </w:r>
    </w:p>
    <w:p w:rsidRPr="00D04719" w:rsidR="00FF391D" w:rsidP="00FF391D" w:rsidRDefault="00FF391D" w14:paraId="72B523E0" w14:textId="777777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</w:p>
    <w:p w:rsidR="00926330" w:rsidRDefault="00926330" w14:paraId="72B523E1" w14:textId="77777777">
      <w:pPr>
        <w:rPr>
          <w:rFonts w:eastAsiaTheme="majorEastAsia" w:cstheme="majorBidi"/>
          <w:spacing w:val="5"/>
          <w:kern w:val="28"/>
          <w:szCs w:val="52"/>
        </w:rPr>
      </w:pPr>
      <w:r>
        <w:br w:type="page"/>
      </w:r>
    </w:p>
    <w:p w:rsidRPr="00D04719" w:rsidR="00FF391D" w:rsidP="001E0738" w:rsidRDefault="00FF391D" w14:paraId="72B523E2" w14:textId="77777777">
      <w:pPr>
        <w:pStyle w:val="Titre"/>
        <w:numPr>
          <w:ilvl w:val="1"/>
          <w:numId w:val="12"/>
        </w:numPr>
      </w:pPr>
      <w:r w:rsidRPr="00D04719">
        <w:lastRenderedPageBreak/>
        <w:t>Raccordement</w:t>
      </w:r>
      <w:r w:rsidRPr="00D04719" w:rsidR="001E0738">
        <w:t>s</w:t>
      </w:r>
      <w:r w:rsidRPr="00D04719">
        <w:t xml:space="preserve"> électrique</w:t>
      </w:r>
      <w:r w:rsidRPr="00D04719" w:rsidR="001E0738">
        <w:t>s</w:t>
      </w:r>
    </w:p>
    <w:p w:rsidRPr="00D04719" w:rsidR="007D2834" w:rsidP="00FF391D" w:rsidRDefault="007D2834" w14:paraId="72B523E3" w14:textId="777777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 raccordement électrique de l’installation sera effectué </w:t>
      </w:r>
      <w:r w:rsidRPr="00D04719" w:rsidR="00D75DD5">
        <w:rPr>
          <w:rFonts w:cs="Arial"/>
          <w:szCs w:val="22"/>
        </w:rPr>
        <w:t xml:space="preserve">suivant </w:t>
      </w:r>
      <w:r w:rsidRPr="00D04719">
        <w:rPr>
          <w:rFonts w:cs="Arial"/>
          <w:szCs w:val="22"/>
        </w:rPr>
        <w:t>les</w:t>
      </w:r>
      <w:r w:rsidRPr="00D04719" w:rsidR="00D75DD5">
        <w:rPr>
          <w:rFonts w:cs="Arial"/>
          <w:szCs w:val="22"/>
        </w:rPr>
        <w:t xml:space="preserve"> normes en vigueur (NFC 15-100), avec une alimentation en 230V, 50 Hz.</w:t>
      </w:r>
    </w:p>
    <w:p w:rsidRPr="00D04719" w:rsidR="00985ABB" w:rsidP="00985ABB" w:rsidRDefault="00985ABB" w14:paraId="72B523E4" w14:textId="777777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  <w:r w:rsidRPr="00D04719">
        <w:rPr>
          <w:rFonts w:cs="Arial"/>
          <w:szCs w:val="22"/>
        </w:rPr>
        <w:t>Les protections électriques différentielles seront adaptées en fonction des appareils mis en œuvre.</w:t>
      </w:r>
    </w:p>
    <w:p w:rsidRPr="00D04719" w:rsidR="00D75DD5" w:rsidP="00FF391D" w:rsidRDefault="00D75DD5" w14:paraId="72B523E5" w14:textId="7777777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Cs w:val="22"/>
        </w:rPr>
      </w:pPr>
      <w:r w:rsidRPr="00D04719">
        <w:rPr>
          <w:rFonts w:cs="Arial"/>
          <w:szCs w:val="22"/>
        </w:rPr>
        <w:t>Câblage</w:t>
      </w:r>
      <w:r w:rsidRPr="00D04719" w:rsidR="00985ABB">
        <w:rPr>
          <w:rFonts w:cs="Arial"/>
          <w:szCs w:val="22"/>
        </w:rPr>
        <w:t>s</w:t>
      </w:r>
      <w:r w:rsidRPr="00D04719">
        <w:rPr>
          <w:rFonts w:cs="Arial"/>
          <w:szCs w:val="22"/>
        </w:rPr>
        <w:t xml:space="preserve"> à prévoir :</w:t>
      </w:r>
    </w:p>
    <w:p w:rsidRPr="00D04719" w:rsidR="007D2834" w:rsidP="007D2834" w:rsidRDefault="00D75DD5" w14:paraId="72B523E6" w14:textId="77777777">
      <w:pPr>
        <w:pStyle w:val="Paragraphedeliste"/>
        <w:numPr>
          <w:ilvl w:val="0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Alimentation u</w:t>
      </w:r>
      <w:r w:rsidRPr="00D04719" w:rsidR="007D2834">
        <w:rPr>
          <w:rFonts w:cs="Arial"/>
          <w:sz w:val="22"/>
          <w:szCs w:val="22"/>
          <w:lang w:val="fr-FR"/>
        </w:rPr>
        <w:t>nité extérieure</w:t>
      </w:r>
      <w:r w:rsidRPr="00D04719">
        <w:rPr>
          <w:rFonts w:cs="Arial"/>
          <w:sz w:val="22"/>
          <w:szCs w:val="22"/>
          <w:lang w:val="fr-FR"/>
        </w:rPr>
        <w:t> </w:t>
      </w:r>
      <w:r w:rsidRPr="00D04719" w:rsidR="00985ABB">
        <w:rPr>
          <w:rFonts w:cs="Arial"/>
          <w:sz w:val="22"/>
          <w:szCs w:val="22"/>
          <w:lang w:val="fr-FR"/>
        </w:rPr>
        <w:t>: câble</w:t>
      </w:r>
      <w:r w:rsidRPr="00D04719">
        <w:rPr>
          <w:rFonts w:cs="Arial"/>
          <w:sz w:val="22"/>
          <w:szCs w:val="22"/>
          <w:lang w:val="fr-FR"/>
        </w:rPr>
        <w:t xml:space="preserve"> 3 G</w:t>
      </w:r>
      <w:r w:rsidR="00F23FAB">
        <w:rPr>
          <w:rFonts w:cs="Arial"/>
          <w:sz w:val="22"/>
          <w:szCs w:val="22"/>
          <w:lang w:val="fr-FR"/>
        </w:rPr>
        <w:t xml:space="preserve"> 2,5 mm² protection </w:t>
      </w:r>
      <w:r w:rsidR="00A93F4E">
        <w:rPr>
          <w:rFonts w:cs="Arial"/>
          <w:sz w:val="22"/>
          <w:szCs w:val="22"/>
          <w:lang w:val="fr-FR"/>
        </w:rPr>
        <w:t>16</w:t>
      </w:r>
      <w:r w:rsidRPr="00D04719">
        <w:rPr>
          <w:rFonts w:cs="Arial"/>
          <w:sz w:val="22"/>
          <w:szCs w:val="22"/>
          <w:lang w:val="fr-FR"/>
        </w:rPr>
        <w:t> A</w:t>
      </w:r>
      <w:r w:rsidR="00A93F4E">
        <w:rPr>
          <w:rFonts w:cs="Arial"/>
          <w:sz w:val="22"/>
          <w:szCs w:val="22"/>
          <w:lang w:val="fr-FR"/>
        </w:rPr>
        <w:t xml:space="preserve"> courbe D</w:t>
      </w:r>
      <w:r w:rsidRPr="00D04719" w:rsidR="007D2834">
        <w:rPr>
          <w:rFonts w:cs="Arial"/>
          <w:sz w:val="22"/>
          <w:szCs w:val="22"/>
          <w:lang w:val="fr-FR"/>
        </w:rPr>
        <w:t>,</w:t>
      </w:r>
    </w:p>
    <w:p w:rsidRPr="00D04719" w:rsidR="007D2834" w:rsidP="00D75DD5" w:rsidRDefault="00D75DD5" w14:paraId="72B523E7" w14:textId="77777777">
      <w:pPr>
        <w:pStyle w:val="Paragraphedeliste"/>
        <w:numPr>
          <w:ilvl w:val="0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Alimentation commune </w:t>
      </w:r>
      <w:r w:rsidRPr="00D04719">
        <w:rPr>
          <w:sz w:val="22"/>
          <w:szCs w:val="22"/>
          <w:lang w:val="fr-FR"/>
        </w:rPr>
        <w:t>a</w:t>
      </w:r>
      <w:r w:rsidRPr="00D04719" w:rsidR="007D2834">
        <w:rPr>
          <w:rFonts w:cs="Arial"/>
          <w:sz w:val="22"/>
          <w:szCs w:val="22"/>
          <w:lang w:val="fr-FR"/>
        </w:rPr>
        <w:t>ppoint ballon + 1</w:t>
      </w:r>
      <w:r w:rsidRPr="00D04719" w:rsidR="007D2834">
        <w:rPr>
          <w:rFonts w:cs="Arial"/>
          <w:sz w:val="22"/>
          <w:szCs w:val="22"/>
          <w:vertAlign w:val="superscript"/>
          <w:lang w:val="fr-FR"/>
        </w:rPr>
        <w:t>er</w:t>
      </w:r>
      <w:r w:rsidRPr="00D04719" w:rsidR="007D2834">
        <w:rPr>
          <w:rFonts w:cs="Arial"/>
          <w:sz w:val="22"/>
          <w:szCs w:val="22"/>
          <w:lang w:val="fr-FR"/>
        </w:rPr>
        <w:t xml:space="preserve"> appoint échangeur air</w:t>
      </w:r>
      <w:r w:rsidRPr="00D04719">
        <w:rPr>
          <w:rFonts w:cs="Arial"/>
          <w:sz w:val="22"/>
          <w:szCs w:val="22"/>
          <w:lang w:val="fr-FR"/>
        </w:rPr>
        <w:t> :</w:t>
      </w:r>
      <w:r w:rsidRPr="00D04719" w:rsidR="00985ABB">
        <w:rPr>
          <w:rFonts w:cs="Arial"/>
          <w:sz w:val="22"/>
          <w:szCs w:val="22"/>
          <w:lang w:val="fr-FR"/>
        </w:rPr>
        <w:t xml:space="preserve"> </w:t>
      </w:r>
      <w:r w:rsidRPr="00D04719">
        <w:rPr>
          <w:rFonts w:cs="Arial"/>
          <w:sz w:val="22"/>
          <w:szCs w:val="22"/>
          <w:lang w:val="fr-FR"/>
        </w:rPr>
        <w:t>câble 3 G2,5 mm² protection 20 A,</w:t>
      </w:r>
    </w:p>
    <w:p w:rsidRPr="00D04719" w:rsidR="007D2834" w:rsidP="007D2834" w:rsidRDefault="00985ABB" w14:paraId="72B523E8" w14:textId="77777777">
      <w:pPr>
        <w:pStyle w:val="Paragraphedeliste"/>
        <w:numPr>
          <w:ilvl w:val="0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Alimentation </w:t>
      </w:r>
      <w:r w:rsidRPr="00D04719" w:rsidR="007D2834">
        <w:rPr>
          <w:rFonts w:cs="Arial"/>
          <w:sz w:val="22"/>
          <w:szCs w:val="22"/>
          <w:lang w:val="fr-FR"/>
        </w:rPr>
        <w:t>2</w:t>
      </w:r>
      <w:r w:rsidRPr="00D04719" w:rsidR="007D2834">
        <w:rPr>
          <w:rFonts w:cs="Arial"/>
          <w:sz w:val="22"/>
          <w:szCs w:val="22"/>
          <w:vertAlign w:val="superscript"/>
          <w:lang w:val="fr-FR"/>
        </w:rPr>
        <w:t>nd</w:t>
      </w:r>
      <w:r w:rsidRPr="00D04719" w:rsidR="007D2834">
        <w:rPr>
          <w:rFonts w:cs="Arial"/>
          <w:sz w:val="22"/>
          <w:szCs w:val="22"/>
          <w:lang w:val="fr-FR"/>
        </w:rPr>
        <w:t xml:space="preserve"> appoint échangeur air (si prévu </w:t>
      </w:r>
      <w:r w:rsidRPr="00D04719" w:rsidR="00D75DD5">
        <w:rPr>
          <w:rFonts w:cs="Arial"/>
          <w:sz w:val="22"/>
          <w:szCs w:val="22"/>
          <w:lang w:val="fr-FR"/>
        </w:rPr>
        <w:t>suivant dimensionnement</w:t>
      </w:r>
      <w:r w:rsidRPr="00D04719" w:rsidR="007D2834">
        <w:rPr>
          <w:rFonts w:cs="Arial"/>
          <w:sz w:val="22"/>
          <w:szCs w:val="22"/>
          <w:lang w:val="fr-FR"/>
        </w:rPr>
        <w:t>)</w:t>
      </w:r>
      <w:r w:rsidRPr="00D04719">
        <w:rPr>
          <w:rFonts w:cs="Arial"/>
          <w:sz w:val="22"/>
          <w:szCs w:val="22"/>
          <w:lang w:val="fr-FR"/>
        </w:rPr>
        <w:t xml:space="preserve"> : </w:t>
      </w:r>
      <w:r w:rsidRPr="00D04719" w:rsidR="00D75DD5">
        <w:rPr>
          <w:rFonts w:cs="Arial"/>
          <w:sz w:val="22"/>
          <w:szCs w:val="22"/>
          <w:lang w:val="fr-FR"/>
        </w:rPr>
        <w:t>câble 3 G1,5 mm² protection 16 A</w:t>
      </w:r>
      <w:r w:rsidRPr="00D04719">
        <w:rPr>
          <w:rFonts w:cs="Arial"/>
          <w:sz w:val="22"/>
          <w:szCs w:val="22"/>
          <w:lang w:val="fr-FR"/>
        </w:rPr>
        <w:t>,</w:t>
      </w:r>
    </w:p>
    <w:p w:rsidRPr="00D04719" w:rsidR="00985ABB" w:rsidP="007D2834" w:rsidRDefault="00985ABB" w14:paraId="72B523E9" w14:textId="77777777">
      <w:pPr>
        <w:pStyle w:val="Paragraphedeliste"/>
        <w:numPr>
          <w:ilvl w:val="0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Interconnexion unité extérieure vers module intérieur : câble 4 G1,5 mm²,</w:t>
      </w:r>
    </w:p>
    <w:p w:rsidRPr="00D04719" w:rsidR="00985ABB" w:rsidP="00985ABB" w:rsidRDefault="00985ABB" w14:paraId="72B523EA" w14:textId="77777777">
      <w:pPr>
        <w:pStyle w:val="Paragraphedeliste"/>
        <w:numPr>
          <w:ilvl w:val="0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Raccordements à la terre de l’unité extérieure et du module intérieur,</w:t>
      </w:r>
    </w:p>
    <w:p w:rsidRPr="00D04719" w:rsidR="00985ABB" w:rsidP="00985ABB" w:rsidRDefault="00985ABB" w14:paraId="72B523EB" w14:textId="77777777">
      <w:pPr>
        <w:pStyle w:val="Paragraphedeliste"/>
        <w:numPr>
          <w:ilvl w:val="0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Double tarif, le cas échéant :</w:t>
      </w:r>
    </w:p>
    <w:p w:rsidRPr="00D04719" w:rsidR="00985ABB" w:rsidP="00985ABB" w:rsidRDefault="00985ABB" w14:paraId="72B523EC" w14:textId="77777777">
      <w:pPr>
        <w:pStyle w:val="Paragraphedeliste"/>
        <w:numPr>
          <w:ilvl w:val="1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Câble 2 G1,5 mm² protection 2 A pour contacts Jour/Nuit,</w:t>
      </w:r>
    </w:p>
    <w:p w:rsidRPr="00D04719" w:rsidR="00985ABB" w:rsidP="00985ABB" w:rsidRDefault="00985ABB" w14:paraId="72B523ED" w14:textId="77777777">
      <w:pPr>
        <w:pStyle w:val="Paragraphedeliste"/>
        <w:numPr>
          <w:ilvl w:val="1"/>
          <w:numId w:val="17"/>
        </w:numPr>
        <w:overflowPunct w:val="0"/>
        <w:adjustRightInd w:val="0"/>
        <w:spacing w:after="120"/>
        <w:jc w:val="both"/>
        <w:textAlignment w:val="baseline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Câble 2 G0,34 mm² pour compteurs TIC.</w:t>
      </w:r>
    </w:p>
    <w:p w:rsidRPr="00D04719" w:rsidR="00D965BA" w:rsidP="001E0738" w:rsidRDefault="00D965BA" w14:paraId="72B523EE" w14:textId="77777777">
      <w:pPr>
        <w:pStyle w:val="Titre"/>
        <w:numPr>
          <w:ilvl w:val="1"/>
          <w:numId w:val="12"/>
        </w:numPr>
      </w:pPr>
      <w:r w:rsidRPr="00D04719">
        <w:t>Raccordements frigorifiques</w:t>
      </w:r>
    </w:p>
    <w:p w:rsidRPr="00D04719" w:rsidR="00BD7504" w:rsidP="008A57C4" w:rsidRDefault="00A34003" w14:paraId="72B523EF" w14:textId="77777777">
      <w:pPr>
        <w:jc w:val="both"/>
        <w:rPr>
          <w:szCs w:val="22"/>
        </w:rPr>
      </w:pPr>
      <w:r w:rsidRPr="00D04719">
        <w:rPr>
          <w:szCs w:val="22"/>
        </w:rPr>
        <w:t xml:space="preserve">L’unité extérieure sera raccordée au module intérieur </w:t>
      </w:r>
      <w:r w:rsidRPr="00D04719" w:rsidR="002A6FC8">
        <w:rPr>
          <w:szCs w:val="22"/>
        </w:rPr>
        <w:t xml:space="preserve">suivant les règles de l’art, </w:t>
      </w:r>
      <w:r w:rsidRPr="00D04719">
        <w:rPr>
          <w:szCs w:val="22"/>
        </w:rPr>
        <w:t xml:space="preserve">par deux liaisons frigorifiques </w:t>
      </w:r>
      <w:r w:rsidRPr="00D04719" w:rsidR="00D965BA">
        <w:rPr>
          <w:szCs w:val="22"/>
        </w:rPr>
        <w:t>indépendantes en tube c</w:t>
      </w:r>
      <w:r w:rsidRPr="00D04719" w:rsidR="002A6FC8">
        <w:rPr>
          <w:szCs w:val="22"/>
        </w:rPr>
        <w:t>uivre de qualité ACS</w:t>
      </w:r>
      <w:r w:rsidRPr="00D04719" w:rsidR="00E27C48">
        <w:rPr>
          <w:szCs w:val="22"/>
        </w:rPr>
        <w:t xml:space="preserve"> et conformes à la norme EN 12735-1 </w:t>
      </w:r>
      <w:r w:rsidRPr="00D04719" w:rsidR="002A6FC8">
        <w:rPr>
          <w:szCs w:val="22"/>
        </w:rPr>
        <w:t>bouchonnées aux extrémités avant installation, propres et sèches, calorifugées avec une isolation de 13 mm minimum</w:t>
      </w:r>
      <w:r w:rsidRPr="00D04719" w:rsidR="00E26EAA">
        <w:rPr>
          <w:szCs w:val="22"/>
        </w:rPr>
        <w:t>.</w:t>
      </w:r>
    </w:p>
    <w:p w:rsidRPr="00D04719" w:rsidR="00E26EAA" w:rsidP="008A57C4" w:rsidRDefault="00E26EAA" w14:paraId="72B523F0" w14:textId="77777777">
      <w:pPr>
        <w:jc w:val="both"/>
        <w:rPr>
          <w:szCs w:val="22"/>
        </w:rPr>
      </w:pPr>
    </w:p>
    <w:p w:rsidRPr="00D04719" w:rsidR="008A57C4" w:rsidP="008A57C4" w:rsidRDefault="008A57C4" w14:paraId="72B523F1" w14:textId="77777777">
      <w:pPr>
        <w:jc w:val="both"/>
        <w:rPr>
          <w:szCs w:val="22"/>
        </w:rPr>
      </w:pPr>
      <w:r w:rsidRPr="00D04719">
        <w:rPr>
          <w:szCs w:val="22"/>
        </w:rPr>
        <w:t>Pour la connexion entre l’unité de soufflage du module intérieur et l’unité extérieure,</w:t>
      </w:r>
    </w:p>
    <w:p w:rsidRPr="00D04719" w:rsidR="00D04719" w:rsidP="00D04719" w:rsidRDefault="00D04719" w14:paraId="72B523F2" w14:textId="77777777">
      <w:pPr>
        <w:pStyle w:val="Paragraphedeliste"/>
        <w:numPr>
          <w:ilvl w:val="0"/>
          <w:numId w:val="18"/>
        </w:numPr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le</w:t>
      </w:r>
      <w:proofErr w:type="gramEnd"/>
      <w:r>
        <w:rPr>
          <w:sz w:val="22"/>
          <w:szCs w:val="22"/>
          <w:lang w:val="fr-FR"/>
        </w:rPr>
        <w:t xml:space="preserve"> d</w:t>
      </w:r>
      <w:r w:rsidRPr="00D04719">
        <w:rPr>
          <w:sz w:val="22"/>
          <w:szCs w:val="22"/>
          <w:lang w:val="fr-FR"/>
        </w:rPr>
        <w:t>iamètre de raccordement des liaison</w:t>
      </w:r>
      <w:r>
        <w:rPr>
          <w:sz w:val="22"/>
          <w:szCs w:val="22"/>
          <w:lang w:val="fr-FR"/>
        </w:rPr>
        <w:t>s frigorifiques sera 1/4'' - 1/2'',</w:t>
      </w:r>
    </w:p>
    <w:p w:rsidRPr="00D04719" w:rsidR="00D04719" w:rsidP="00D04719" w:rsidRDefault="00D04719" w14:paraId="72B523F3" w14:textId="77777777">
      <w:pPr>
        <w:pStyle w:val="Paragraphedeliste"/>
        <w:numPr>
          <w:ilvl w:val="0"/>
          <w:numId w:val="18"/>
        </w:numPr>
        <w:rPr>
          <w:sz w:val="22"/>
          <w:szCs w:val="22"/>
          <w:lang w:val="fr-FR"/>
        </w:rPr>
      </w:pPr>
      <w:proofErr w:type="gramStart"/>
      <w:r w:rsidRPr="00D04719">
        <w:rPr>
          <w:sz w:val="22"/>
          <w:szCs w:val="22"/>
          <w:lang w:val="fr-FR"/>
        </w:rPr>
        <w:t>la</w:t>
      </w:r>
      <w:proofErr w:type="gramEnd"/>
      <w:r w:rsidRPr="00D04719">
        <w:rPr>
          <w:sz w:val="22"/>
          <w:szCs w:val="22"/>
          <w:lang w:val="fr-FR"/>
        </w:rPr>
        <w:t xml:space="preserve"> longu</w:t>
      </w:r>
      <w:r>
        <w:rPr>
          <w:sz w:val="22"/>
          <w:szCs w:val="22"/>
          <w:lang w:val="fr-FR"/>
        </w:rPr>
        <w:t>eur de liaison frigorifique mini</w:t>
      </w:r>
      <w:r w:rsidRPr="00D04719">
        <w:rPr>
          <w:sz w:val="22"/>
          <w:szCs w:val="22"/>
          <w:lang w:val="fr-FR"/>
        </w:rPr>
        <w:t xml:space="preserve">male </w:t>
      </w:r>
      <w:r>
        <w:rPr>
          <w:sz w:val="22"/>
          <w:szCs w:val="22"/>
          <w:lang w:val="fr-FR"/>
        </w:rPr>
        <w:t xml:space="preserve">sera de </w:t>
      </w:r>
      <w:r w:rsidRPr="00D04719">
        <w:rPr>
          <w:sz w:val="22"/>
          <w:szCs w:val="22"/>
          <w:lang w:val="fr-FR"/>
        </w:rPr>
        <w:t>5</w:t>
      </w:r>
      <w:r>
        <w:rPr>
          <w:sz w:val="22"/>
          <w:szCs w:val="22"/>
          <w:lang w:val="fr-FR"/>
        </w:rPr>
        <w:t> m,</w:t>
      </w:r>
    </w:p>
    <w:p w:rsidRPr="00D04719" w:rsidR="008A57C4" w:rsidP="008A57C4" w:rsidRDefault="008A57C4" w14:paraId="72B523F4" w14:textId="77777777">
      <w:pPr>
        <w:pStyle w:val="Paragraphedeliste"/>
        <w:numPr>
          <w:ilvl w:val="0"/>
          <w:numId w:val="18"/>
        </w:numPr>
        <w:jc w:val="both"/>
        <w:rPr>
          <w:sz w:val="22"/>
          <w:szCs w:val="22"/>
          <w:lang w:val="fr-FR"/>
        </w:rPr>
      </w:pPr>
      <w:proofErr w:type="gramStart"/>
      <w:r w:rsidRPr="00D04719">
        <w:rPr>
          <w:sz w:val="22"/>
          <w:szCs w:val="22"/>
          <w:lang w:val="fr-FR"/>
        </w:rPr>
        <w:t>la</w:t>
      </w:r>
      <w:proofErr w:type="gramEnd"/>
      <w:r w:rsidRPr="00D04719">
        <w:rPr>
          <w:sz w:val="22"/>
          <w:szCs w:val="22"/>
          <w:lang w:val="fr-FR"/>
        </w:rPr>
        <w:t xml:space="preserve"> longueur de liaison frigorifique maximale sera de 30</w:t>
      </w:r>
      <w:r w:rsidR="00D04719">
        <w:rPr>
          <w:sz w:val="22"/>
          <w:szCs w:val="22"/>
          <w:lang w:val="fr-FR"/>
        </w:rPr>
        <w:t> </w:t>
      </w:r>
      <w:r w:rsidRPr="00D04719">
        <w:rPr>
          <w:sz w:val="22"/>
          <w:szCs w:val="22"/>
          <w:lang w:val="fr-FR"/>
        </w:rPr>
        <w:t>m,</w:t>
      </w:r>
    </w:p>
    <w:p w:rsidRPr="00D04719" w:rsidR="008A57C4" w:rsidP="008A57C4" w:rsidRDefault="008A57C4" w14:paraId="72B523F5" w14:textId="77777777">
      <w:pPr>
        <w:pStyle w:val="Paragraphedeliste"/>
        <w:numPr>
          <w:ilvl w:val="0"/>
          <w:numId w:val="18"/>
        </w:numPr>
        <w:jc w:val="both"/>
        <w:rPr>
          <w:sz w:val="22"/>
          <w:szCs w:val="22"/>
          <w:lang w:val="fr-FR"/>
        </w:rPr>
      </w:pPr>
      <w:proofErr w:type="gramStart"/>
      <w:r w:rsidRPr="00D04719">
        <w:rPr>
          <w:sz w:val="22"/>
          <w:szCs w:val="22"/>
          <w:lang w:val="fr-FR"/>
        </w:rPr>
        <w:t>le</w:t>
      </w:r>
      <w:proofErr w:type="gramEnd"/>
      <w:r w:rsidRPr="00D04719">
        <w:rPr>
          <w:sz w:val="22"/>
          <w:szCs w:val="22"/>
          <w:lang w:val="fr-FR"/>
        </w:rPr>
        <w:t xml:space="preserve"> dénivelé maximal </w:t>
      </w:r>
      <w:r w:rsidR="00D04719">
        <w:rPr>
          <w:sz w:val="22"/>
          <w:szCs w:val="22"/>
          <w:lang w:val="fr-FR"/>
        </w:rPr>
        <w:t>au-dessus/en-dessous sera de 20 </w:t>
      </w:r>
      <w:r w:rsidRPr="00D04719">
        <w:rPr>
          <w:sz w:val="22"/>
          <w:szCs w:val="22"/>
          <w:lang w:val="fr-FR"/>
        </w:rPr>
        <w:t>m.</w:t>
      </w:r>
    </w:p>
    <w:p w:rsidRPr="00D04719" w:rsidR="008A57C4" w:rsidP="008A57C4" w:rsidRDefault="008A57C4" w14:paraId="72B523F6" w14:textId="77777777">
      <w:pPr>
        <w:jc w:val="both"/>
        <w:rPr>
          <w:szCs w:val="22"/>
        </w:rPr>
      </w:pPr>
    </w:p>
    <w:p w:rsidRPr="00D04719" w:rsidR="008A57C4" w:rsidP="008A57C4" w:rsidRDefault="008A57C4" w14:paraId="72B523F7" w14:textId="77777777">
      <w:pPr>
        <w:jc w:val="both"/>
        <w:rPr>
          <w:szCs w:val="22"/>
        </w:rPr>
      </w:pPr>
      <w:r w:rsidRPr="00D04719">
        <w:rPr>
          <w:szCs w:val="22"/>
        </w:rPr>
        <w:t xml:space="preserve">Un métré précis de longueur de la ligne liquide sera effectué pour calculer l’appoint de charge frigorifique éventuel. Le complément de charge </w:t>
      </w:r>
      <w:r w:rsidR="00D04719">
        <w:rPr>
          <w:szCs w:val="22"/>
        </w:rPr>
        <w:t>de fluide à apporter sera de 20 </w:t>
      </w:r>
      <w:r w:rsidRPr="00D04719">
        <w:rPr>
          <w:szCs w:val="22"/>
        </w:rPr>
        <w:t>g/m.</w:t>
      </w:r>
    </w:p>
    <w:p w:rsidRPr="00D04719" w:rsidR="00D072B5" w:rsidP="008A57C4" w:rsidRDefault="00D072B5" w14:paraId="72B523F8" w14:textId="77777777">
      <w:pPr>
        <w:jc w:val="both"/>
        <w:rPr>
          <w:szCs w:val="22"/>
        </w:rPr>
      </w:pPr>
    </w:p>
    <w:p w:rsidRPr="00D04719" w:rsidR="00D072B5" w:rsidP="008A57C4" w:rsidRDefault="00D072B5" w14:paraId="72B523F9" w14:textId="77777777">
      <w:pPr>
        <w:jc w:val="both"/>
        <w:rPr>
          <w:szCs w:val="22"/>
        </w:rPr>
      </w:pPr>
      <w:r w:rsidRPr="00D04719">
        <w:rPr>
          <w:szCs w:val="22"/>
        </w:rPr>
        <w:t>Les attaches et autres fixations devront tenir compte de la dilatation des canalisations.</w:t>
      </w:r>
    </w:p>
    <w:p w:rsidRPr="00D04719" w:rsidR="00D072B5" w:rsidP="008A57C4" w:rsidRDefault="00D072B5" w14:paraId="72B523FA" w14:textId="77777777">
      <w:pPr>
        <w:jc w:val="both"/>
        <w:rPr>
          <w:szCs w:val="22"/>
        </w:rPr>
      </w:pPr>
    </w:p>
    <w:p w:rsidRPr="00D04719" w:rsidR="00070C99" w:rsidRDefault="00070C99" w14:paraId="72B523FB" w14:textId="77777777">
      <w:pPr>
        <w:rPr>
          <w:rFonts w:eastAsiaTheme="majorEastAsia" w:cstheme="majorBidi"/>
          <w:b/>
          <w:bCs/>
          <w:caps/>
          <w:sz w:val="28"/>
          <w:szCs w:val="28"/>
        </w:rPr>
      </w:pPr>
      <w:r w:rsidRPr="00D04719">
        <w:br w:type="page"/>
      </w:r>
    </w:p>
    <w:p w:rsidRPr="00D04719" w:rsidR="009143B9" w:rsidP="0043208A" w:rsidRDefault="00D072B5" w14:paraId="72B523FC" w14:textId="77777777">
      <w:pPr>
        <w:pStyle w:val="Titre1"/>
        <w:numPr>
          <w:ilvl w:val="0"/>
          <w:numId w:val="5"/>
        </w:numPr>
      </w:pPr>
      <w:r w:rsidRPr="00D04719">
        <w:lastRenderedPageBreak/>
        <w:t xml:space="preserve">Travaux et </w:t>
      </w:r>
      <w:r w:rsidRPr="00D04719" w:rsidR="009143B9">
        <w:t>Réservations</w:t>
      </w:r>
    </w:p>
    <w:p w:rsidRPr="00D04719" w:rsidR="007C0035" w:rsidP="007C0035" w:rsidRDefault="007C0035" w14:paraId="72B523FD" w14:textId="77777777">
      <w:pPr>
        <w:pStyle w:val="Titre"/>
        <w:numPr>
          <w:ilvl w:val="1"/>
          <w:numId w:val="5"/>
        </w:numPr>
      </w:pPr>
      <w:r w:rsidRPr="00D04719">
        <w:t>Gros œuvre</w:t>
      </w:r>
    </w:p>
    <w:p w:rsidRPr="00D04719" w:rsidR="00EA03C5" w:rsidP="00EA03C5" w:rsidRDefault="00EA03C5" w14:paraId="72B523FE" w14:textId="77777777">
      <w:pPr>
        <w:jc w:val="both"/>
        <w:rPr>
          <w:szCs w:val="22"/>
        </w:rPr>
      </w:pPr>
      <w:r w:rsidRPr="00D04719">
        <w:rPr>
          <w:szCs w:val="22"/>
        </w:rPr>
        <w:t>Un socle béton pour support unité extérieure pourra être mis en œuvre au besoin suivant les plans d’exécution.</w:t>
      </w:r>
    </w:p>
    <w:p w:rsidRPr="00D04719" w:rsidR="00583A38" w:rsidP="00EA03C5" w:rsidRDefault="00583A38" w14:paraId="72B523FF" w14:textId="77777777">
      <w:pPr>
        <w:jc w:val="both"/>
        <w:rPr>
          <w:szCs w:val="22"/>
        </w:rPr>
      </w:pPr>
    </w:p>
    <w:p w:rsidRPr="00D04719" w:rsidR="00202EC5" w:rsidP="00202EC5" w:rsidRDefault="00202EC5" w14:paraId="72B52400" w14:textId="77777777">
      <w:pPr>
        <w:jc w:val="both"/>
      </w:pPr>
      <w:r w:rsidRPr="00D04719">
        <w:t xml:space="preserve">Des fourreaux seront prévus pour les traversées des murs ou </w:t>
      </w:r>
      <w:r w:rsidRPr="00D04719" w:rsidR="00EA03C5">
        <w:t xml:space="preserve">trémie en </w:t>
      </w:r>
      <w:r w:rsidRPr="00D04719">
        <w:t>planchers par les liaisons frigorifiques ou électriques.</w:t>
      </w:r>
    </w:p>
    <w:p w:rsidRPr="00D04719" w:rsidR="00EA03C5" w:rsidP="00EA03C5" w:rsidRDefault="00EA03C5" w14:paraId="72B52401" w14:textId="77777777"/>
    <w:p w:rsidRPr="00D04719" w:rsidR="00EA03C5" w:rsidP="00EA03C5" w:rsidRDefault="00EA03C5" w14:paraId="72B52402" w14:textId="77777777">
      <w:r w:rsidRPr="00D04719">
        <w:t xml:space="preserve">Un fourreau de diamètre </w:t>
      </w:r>
      <w:r w:rsidRPr="00D04719" w:rsidR="00D04719">
        <w:t>90 </w:t>
      </w:r>
      <w:r w:rsidRPr="00D04719">
        <w:t>mm sera prévu en attente au sol dans le placard technique du module intérieur pour les raccordements frigorifiques.</w:t>
      </w:r>
    </w:p>
    <w:p w:rsidRPr="00D04719" w:rsidR="00EA03C5" w:rsidP="00EA03C5" w:rsidRDefault="00EA03C5" w14:paraId="72B52403" w14:textId="77777777"/>
    <w:p w:rsidRPr="00D04719" w:rsidR="00EA03C5" w:rsidP="00EA03C5" w:rsidRDefault="00EA03C5" w14:paraId="72B52404" w14:textId="77777777">
      <w:r w:rsidRPr="00D04719">
        <w:t xml:space="preserve">Des alimentations seront en attente </w:t>
      </w:r>
      <w:r w:rsidRPr="00D04719" w:rsidR="00E26EAA">
        <w:t>dans le placard au niveau du module intérieur.</w:t>
      </w:r>
    </w:p>
    <w:p w:rsidRPr="00D04719" w:rsidR="00EA03C5" w:rsidP="00EA03C5" w:rsidRDefault="00EA03C5" w14:paraId="72B52405" w14:textId="77777777"/>
    <w:p w:rsidRPr="00D04719" w:rsidR="00EA03C5" w:rsidP="00EA03C5" w:rsidRDefault="00EA03C5" w14:paraId="72B52406" w14:textId="77777777">
      <w:r w:rsidRPr="00D04719">
        <w:t>Une arrivée d’eau froide et une évacuation des condensats au sol seront prévues</w:t>
      </w:r>
      <w:r w:rsidRPr="00D04719" w:rsidR="00B93AEC">
        <w:t>.</w:t>
      </w:r>
    </w:p>
    <w:p w:rsidRPr="00D04719" w:rsidR="00583A38" w:rsidP="00453BF2" w:rsidRDefault="00453BF2" w14:paraId="72B52407" w14:textId="77777777">
      <w:pPr>
        <w:jc w:val="both"/>
      </w:pPr>
      <w:r w:rsidRPr="00D04719">
        <w:t>L’</w:t>
      </w:r>
      <w:r w:rsidRPr="00D04719" w:rsidR="00583A38">
        <w:t>attente PVC pour l’évacuation des condensats</w:t>
      </w:r>
      <w:r w:rsidRPr="00D04719" w:rsidR="00F15ECF">
        <w:t xml:space="preserve"> du module intérieur</w:t>
      </w:r>
      <w:r w:rsidRPr="00D04719" w:rsidR="00583A38">
        <w:t xml:space="preserve"> sera </w:t>
      </w:r>
      <w:r w:rsidRPr="00D04719">
        <w:t xml:space="preserve">de </w:t>
      </w:r>
      <w:r w:rsidRPr="00D04719" w:rsidR="00F15ECF">
        <w:t xml:space="preserve">diamètre 40 mm et se situera dans le placard du module intérieur </w:t>
      </w:r>
      <w:r w:rsidRPr="00D04719" w:rsidR="00583A38">
        <w:t>(position et altimétrie suivant plan)</w:t>
      </w:r>
      <w:r w:rsidRPr="00D04719">
        <w:t>.</w:t>
      </w:r>
    </w:p>
    <w:p w:rsidRPr="00D04719" w:rsidR="00EA03C5" w:rsidP="00202EC5" w:rsidRDefault="00EA03C5" w14:paraId="72B52408" w14:textId="77777777">
      <w:pPr>
        <w:jc w:val="both"/>
      </w:pPr>
    </w:p>
    <w:p w:rsidRPr="00D04719" w:rsidR="007C0035" w:rsidP="007C0035" w:rsidRDefault="007C0035" w14:paraId="72B52409" w14:textId="77777777">
      <w:pPr>
        <w:pStyle w:val="Titre"/>
        <w:numPr>
          <w:ilvl w:val="1"/>
          <w:numId w:val="5"/>
        </w:numPr>
      </w:pPr>
      <w:r w:rsidRPr="00D04719">
        <w:t>Cloisons</w:t>
      </w:r>
      <w:r w:rsidRPr="00D04719" w:rsidR="000B33A4">
        <w:t xml:space="preserve"> - Placo</w:t>
      </w:r>
    </w:p>
    <w:p w:rsidRPr="00D04719" w:rsidR="00700FFE" w:rsidP="00700FFE" w:rsidRDefault="00700FFE" w14:paraId="72B5240A" w14:textId="77777777">
      <w:pPr>
        <w:spacing w:after="6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Un ensemble de 2 cloisons verticales type PLACOSTYL ou PLACOPAN et un bloc porte en façade constituant un placard « technique » pour le module intérieur sera prévu.</w:t>
      </w:r>
    </w:p>
    <w:p w:rsidRPr="00D04719" w:rsidR="00C5276A" w:rsidP="00C5276A" w:rsidRDefault="00C5276A" w14:paraId="72B5240B" w14:textId="77777777">
      <w:pPr>
        <w:autoSpaceDE w:val="0"/>
        <w:autoSpaceDN w:val="0"/>
        <w:adjustRightInd w:val="0"/>
        <w:rPr>
          <w:rFonts w:cs="Arial"/>
          <w:szCs w:val="22"/>
        </w:rPr>
      </w:pPr>
    </w:p>
    <w:p w:rsidRPr="00D04719" w:rsidR="00C5276A" w:rsidP="00C5276A" w:rsidRDefault="00C5276A" w14:paraId="72B5240C" w14:textId="77777777">
      <w:pPr>
        <w:autoSpaceDE w:val="0"/>
        <w:autoSpaceDN w:val="0"/>
        <w:adjustRightInd w:val="0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Pour l’implantation, les dispositions suivantes seront respectées à </w:t>
      </w:r>
      <w:r w:rsidRPr="00D04719">
        <w:rPr>
          <w:rFonts w:cs="Arial"/>
          <w:szCs w:val="22"/>
          <w:u w:val="single"/>
        </w:rPr>
        <w:t>minima</w:t>
      </w:r>
      <w:r w:rsidRPr="00D04719">
        <w:rPr>
          <w:rFonts w:cs="Arial"/>
          <w:szCs w:val="22"/>
        </w:rPr>
        <w:t xml:space="preserve"> (ballon contre le mur arrière du placard) :</w:t>
      </w:r>
    </w:p>
    <w:p w:rsidRPr="00D04719" w:rsidR="00C5276A" w:rsidP="00C5276A" w:rsidRDefault="00C5276A" w14:paraId="72B5240D" w14:textId="77777777">
      <w:pPr>
        <w:pStyle w:val="Paragraphedeliste"/>
        <w:numPr>
          <w:ilvl w:val="0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Dans le cas d’une reprise d’air sur la porte</w:t>
      </w:r>
    </w:p>
    <w:p w:rsidRPr="00D04719" w:rsidR="002255A4" w:rsidP="002255A4" w:rsidRDefault="002255A4" w14:paraId="72B5240E" w14:textId="77777777">
      <w:pPr>
        <w:pStyle w:val="Paragraphedeliste"/>
        <w:numPr>
          <w:ilvl w:val="1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Dimensions et attentes placard technique</w:t>
      </w:r>
    </w:p>
    <w:p w:rsidRPr="00D04719" w:rsidR="002255A4" w:rsidP="002255A4" w:rsidRDefault="002255A4" w14:paraId="72B5240F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Profondeur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intérieure </w:t>
      </w:r>
      <w:r w:rsidRPr="00D04719">
        <w:rPr>
          <w:rFonts w:cs="Arial"/>
          <w:bCs/>
          <w:sz w:val="22"/>
          <w:szCs w:val="22"/>
          <w:lang w:val="fr-FR"/>
        </w:rPr>
        <w:t>:</w:t>
      </w:r>
      <w:r w:rsidRPr="00D04719">
        <w:rPr>
          <w:rFonts w:cs="Arial"/>
          <w:sz w:val="22"/>
          <w:szCs w:val="22"/>
          <w:lang w:val="fr-FR"/>
        </w:rPr>
        <w:t xml:space="preserve"> 650 mm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minimum</w:t>
      </w:r>
      <w:r w:rsidRPr="00D04719">
        <w:rPr>
          <w:rFonts w:cs="Arial"/>
          <w:bCs/>
          <w:sz w:val="22"/>
          <w:szCs w:val="22"/>
          <w:lang w:val="fr-FR"/>
        </w:rPr>
        <w:t>,</w:t>
      </w:r>
    </w:p>
    <w:p w:rsidRPr="00D04719" w:rsidR="002255A4" w:rsidP="002255A4" w:rsidRDefault="002255A4" w14:paraId="72B52410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Largeur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intérieure </w:t>
      </w:r>
      <w:r w:rsidRPr="00D04719">
        <w:rPr>
          <w:rFonts w:cs="Arial"/>
          <w:bCs/>
          <w:sz w:val="22"/>
          <w:szCs w:val="22"/>
          <w:lang w:val="fr-FR"/>
        </w:rPr>
        <w:t>:</w:t>
      </w:r>
      <w:r w:rsidRPr="00D04719">
        <w:rPr>
          <w:rFonts w:cs="Arial"/>
          <w:sz w:val="22"/>
          <w:szCs w:val="22"/>
          <w:lang w:val="fr-FR"/>
        </w:rPr>
        <w:t xml:space="preserve"> 830 mm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minimum</w:t>
      </w:r>
      <w:r w:rsidRPr="00D04719">
        <w:rPr>
          <w:rFonts w:cs="Arial"/>
          <w:bCs/>
          <w:sz w:val="22"/>
          <w:szCs w:val="22"/>
          <w:lang w:val="fr-FR"/>
        </w:rPr>
        <w:t>.</w:t>
      </w:r>
    </w:p>
    <w:p w:rsidRPr="00D04719" w:rsidR="002255A4" w:rsidP="002255A4" w:rsidRDefault="002255A4" w14:paraId="72B52411" w14:textId="77777777">
      <w:pPr>
        <w:pStyle w:val="Paragraphedeliste"/>
        <w:numPr>
          <w:ilvl w:val="1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Emplacement de la machine</w:t>
      </w:r>
    </w:p>
    <w:p w:rsidRPr="00D04719" w:rsidR="002255A4" w:rsidP="002255A4" w:rsidRDefault="002255A4" w14:paraId="72B52412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Une position à 5 cm de la paroi gauche du placard pour le passage des liaisons frigorifiques de l’unité extérieure vers le module intérieur.</w:t>
      </w:r>
    </w:p>
    <w:p w:rsidRPr="00D04719" w:rsidR="002255A4" w:rsidP="002255A4" w:rsidRDefault="002255A4" w14:paraId="72B52413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Une réserve d’au moins 15 cm sur la droite du placard pour permettre les raccordements hydrauliques.</w:t>
      </w:r>
    </w:p>
    <w:p w:rsidRPr="00D04719" w:rsidR="002255A4" w:rsidP="002255A4" w:rsidRDefault="002255A4" w14:paraId="72B52414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 minimum de 6 cm entre la façade du module intérieur et la porte du placard pour assurer une bonne reprise d’air.</w:t>
      </w:r>
    </w:p>
    <w:p w:rsidRPr="00D04719" w:rsidR="002255A4" w:rsidP="002255A4" w:rsidRDefault="002255A4" w14:paraId="72B52415" w14:textId="77777777">
      <w:pPr>
        <w:pStyle w:val="Paragraphedeliste"/>
        <w:numPr>
          <w:ilvl w:val="1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Section de passage d’air</w:t>
      </w:r>
    </w:p>
    <w:p w:rsidRPr="00D04719" w:rsidR="002255A4" w:rsidP="002255A4" w:rsidRDefault="002255A4" w14:paraId="72B52416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Dans le cas d’une découpe directe dans la porte, ou d’une mise en œuvre avec porte persienne, la section de passage d’air </w:t>
      </w:r>
      <w:r w:rsidR="007A3EAA">
        <w:rPr>
          <w:rFonts w:cs="Arial"/>
          <w:sz w:val="22"/>
          <w:szCs w:val="22"/>
          <w:lang w:val="fr-FR"/>
        </w:rPr>
        <w:t xml:space="preserve">libre </w:t>
      </w:r>
      <w:r w:rsidRPr="00D04719">
        <w:rPr>
          <w:rFonts w:cs="Arial"/>
          <w:sz w:val="22"/>
          <w:szCs w:val="22"/>
          <w:lang w:val="fr-FR"/>
        </w:rPr>
        <w:t xml:space="preserve">minimale pour assurer un bon fonctionnement du système sera </w:t>
      </w:r>
      <w:r w:rsidR="007A3EAA">
        <w:rPr>
          <w:rFonts w:cs="Arial"/>
          <w:sz w:val="22"/>
          <w:szCs w:val="22"/>
          <w:lang w:val="fr-FR"/>
        </w:rPr>
        <w:t xml:space="preserve">de </w:t>
      </w:r>
      <w:r w:rsidR="0040068E">
        <w:rPr>
          <w:rFonts w:cs="Arial"/>
          <w:sz w:val="22"/>
          <w:szCs w:val="22"/>
        </w:rPr>
        <w:t>1 800 </w:t>
      </w:r>
      <w:r w:rsidRPr="005649C7" w:rsidR="0040068E">
        <w:rPr>
          <w:rFonts w:cs="Arial"/>
          <w:sz w:val="22"/>
          <w:szCs w:val="22"/>
        </w:rPr>
        <w:t>cm²</w:t>
      </w:r>
      <w:r w:rsidR="0040068E">
        <w:rPr>
          <w:rFonts w:cs="Arial"/>
          <w:sz w:val="22"/>
          <w:szCs w:val="22"/>
        </w:rPr>
        <w:t>, soit l’équivalent d’une grille de section 2 400 cm²</w:t>
      </w:r>
      <w:r w:rsidRPr="005649C7" w:rsidR="0040068E">
        <w:rPr>
          <w:rFonts w:cs="Arial"/>
          <w:sz w:val="22"/>
          <w:szCs w:val="22"/>
        </w:rPr>
        <w:t>.</w:t>
      </w:r>
    </w:p>
    <w:p w:rsidRPr="00D04719" w:rsidR="002255A4" w:rsidP="00C5276A" w:rsidRDefault="002255A4" w14:paraId="72B52417" w14:textId="77777777">
      <w:pPr>
        <w:pStyle w:val="Paragraphedeliste"/>
        <w:numPr>
          <w:ilvl w:val="0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Dans le cas d’une reprise d’air sur le côté droit ou gauche du placard</w:t>
      </w:r>
    </w:p>
    <w:p w:rsidRPr="00D04719" w:rsidR="002255A4" w:rsidP="002255A4" w:rsidRDefault="002255A4" w14:paraId="72B52418" w14:textId="77777777">
      <w:pPr>
        <w:pStyle w:val="Paragraphedeliste"/>
        <w:numPr>
          <w:ilvl w:val="1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Dimensions et attentes placard technique</w:t>
      </w:r>
    </w:p>
    <w:p w:rsidRPr="00D04719" w:rsidR="002255A4" w:rsidP="002255A4" w:rsidRDefault="002255A4" w14:paraId="72B52419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Profondeur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intérieure </w:t>
      </w:r>
      <w:r w:rsidRPr="00D04719">
        <w:rPr>
          <w:rFonts w:cs="Arial"/>
          <w:bCs/>
          <w:sz w:val="22"/>
          <w:szCs w:val="22"/>
          <w:lang w:val="fr-FR"/>
        </w:rPr>
        <w:t>:</w:t>
      </w:r>
      <w:r w:rsidRPr="00D04719">
        <w:rPr>
          <w:rFonts w:cs="Arial"/>
          <w:sz w:val="22"/>
          <w:szCs w:val="22"/>
          <w:lang w:val="fr-FR"/>
        </w:rPr>
        <w:t xml:space="preserve"> 600 mm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minimum</w:t>
      </w:r>
      <w:r w:rsidRPr="00D04719">
        <w:rPr>
          <w:rFonts w:cs="Arial"/>
          <w:bCs/>
          <w:sz w:val="22"/>
          <w:szCs w:val="22"/>
          <w:lang w:val="fr-FR"/>
        </w:rPr>
        <w:t>,</w:t>
      </w:r>
    </w:p>
    <w:p w:rsidRPr="00D04719" w:rsidR="002255A4" w:rsidP="002255A4" w:rsidRDefault="002255A4" w14:paraId="72B5241A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 xml:space="preserve">Largeur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intérieure </w:t>
      </w:r>
      <w:r w:rsidRPr="00D04719">
        <w:rPr>
          <w:rFonts w:cs="Arial"/>
          <w:bCs/>
          <w:sz w:val="22"/>
          <w:szCs w:val="22"/>
          <w:lang w:val="fr-FR"/>
        </w:rPr>
        <w:t>:</w:t>
      </w:r>
      <w:r w:rsidRPr="00D04719">
        <w:rPr>
          <w:rFonts w:cs="Arial"/>
          <w:sz w:val="22"/>
          <w:szCs w:val="22"/>
          <w:lang w:val="fr-FR"/>
        </w:rPr>
        <w:t xml:space="preserve"> 830 mm </w:t>
      </w:r>
      <w:r w:rsidRPr="00D04719">
        <w:rPr>
          <w:rFonts w:cs="Arial"/>
          <w:bCs/>
          <w:sz w:val="22"/>
          <w:szCs w:val="22"/>
          <w:u w:val="single"/>
          <w:lang w:val="fr-FR"/>
        </w:rPr>
        <w:t>minimum</w:t>
      </w:r>
      <w:r w:rsidRPr="00D04719">
        <w:rPr>
          <w:rFonts w:cs="Arial"/>
          <w:bCs/>
          <w:sz w:val="22"/>
          <w:szCs w:val="22"/>
          <w:lang w:val="fr-FR"/>
        </w:rPr>
        <w:t>.</w:t>
      </w:r>
    </w:p>
    <w:p w:rsidRPr="00D04719" w:rsidR="002255A4" w:rsidP="002255A4" w:rsidRDefault="002255A4" w14:paraId="72B5241B" w14:textId="77777777">
      <w:pPr>
        <w:pStyle w:val="Paragraphedeliste"/>
        <w:numPr>
          <w:ilvl w:val="1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Emplacement de la machine</w:t>
      </w:r>
    </w:p>
    <w:p w:rsidRPr="00D04719" w:rsidR="002255A4" w:rsidP="002255A4" w:rsidRDefault="002255A4" w14:paraId="72B5241C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Une position à 5 cm de la paroi gauche du placard pour le passage des liaisons frigorifiques de l’unité extérieure vers le module intérieur.</w:t>
      </w:r>
    </w:p>
    <w:p w:rsidRPr="00D04719" w:rsidR="002255A4" w:rsidP="002255A4" w:rsidRDefault="002255A4" w14:paraId="72B5241D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Une réserve d’au moins 15 cm sur la droite du placard pour permettre les raccordements hydrauliques.</w:t>
      </w:r>
    </w:p>
    <w:p w:rsidRPr="00D04719" w:rsidR="002255A4" w:rsidP="002255A4" w:rsidRDefault="002255A4" w14:paraId="72B5241E" w14:textId="77777777">
      <w:pPr>
        <w:pStyle w:val="Paragraphedeliste"/>
        <w:numPr>
          <w:ilvl w:val="1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Section de passage d’air</w:t>
      </w:r>
    </w:p>
    <w:p w:rsidRPr="00D04719" w:rsidR="002255A4" w:rsidP="002255A4" w:rsidRDefault="002255A4" w14:paraId="72B5241F" w14:textId="77777777">
      <w:pPr>
        <w:pStyle w:val="Paragraphedeliste"/>
        <w:numPr>
          <w:ilvl w:val="2"/>
          <w:numId w:val="20"/>
        </w:numPr>
        <w:adjustRightInd w:val="0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La reprise d’air pourra se faire à gauche ou à droite.</w:t>
      </w:r>
    </w:p>
    <w:p w:rsidRPr="00D04719" w:rsidR="002255A4" w:rsidP="4578824F" w:rsidRDefault="002255A4" w14:paraId="72B52420" w14:textId="29B7FFAC">
      <w:pPr>
        <w:pStyle w:val="Paragraphedeliste"/>
        <w:adjustRightInd w:val="0"/>
        <w:jc w:val="both"/>
        <w:rPr>
          <w:rFonts w:cs="Arial"/>
          <w:sz w:val="22"/>
          <w:szCs w:val="22"/>
          <w:lang w:val="fr-FR"/>
        </w:rPr>
      </w:pPr>
      <w:r w:rsidRPr="4578824F" w:rsidR="002255A4">
        <w:rPr>
          <w:rFonts w:cs="Arial"/>
          <w:sz w:val="22"/>
          <w:szCs w:val="22"/>
          <w:lang w:val="fr-FR"/>
        </w:rPr>
        <w:t xml:space="preserve">Dans le cas d’une découpe murale pour la reprise d’air, la section de passage d’air </w:t>
      </w:r>
      <w:r w:rsidRPr="4578824F" w:rsidR="007A3EAA">
        <w:rPr>
          <w:rFonts w:cs="Arial"/>
          <w:sz w:val="22"/>
          <w:szCs w:val="22"/>
          <w:lang w:val="fr-FR"/>
        </w:rPr>
        <w:t xml:space="preserve">libre </w:t>
      </w:r>
      <w:r w:rsidRPr="4578824F" w:rsidR="002255A4">
        <w:rPr>
          <w:rFonts w:cs="Arial"/>
          <w:sz w:val="22"/>
          <w:szCs w:val="22"/>
          <w:lang w:val="fr-FR"/>
        </w:rPr>
        <w:t xml:space="preserve">minimale pour assurer un bon fonctionnement du système sera </w:t>
      </w:r>
      <w:r w:rsidRPr="4578824F" w:rsidR="007A3EAA">
        <w:rPr>
          <w:rFonts w:cs="Arial"/>
          <w:sz w:val="22"/>
          <w:szCs w:val="22"/>
          <w:lang w:val="fr-FR"/>
        </w:rPr>
        <w:t xml:space="preserve">de </w:t>
      </w:r>
      <w:r w:rsidRPr="4578824F" w:rsidR="0040068E">
        <w:rPr>
          <w:rFonts w:cs="Arial"/>
          <w:sz w:val="22"/>
          <w:szCs w:val="22"/>
        </w:rPr>
        <w:t>1 800 </w:t>
      </w:r>
      <w:r w:rsidRPr="4578824F" w:rsidR="0040068E">
        <w:rPr>
          <w:rFonts w:cs="Arial"/>
          <w:sz w:val="22"/>
          <w:szCs w:val="22"/>
        </w:rPr>
        <w:t>cm²</w:t>
      </w:r>
      <w:r w:rsidRPr="4578824F" w:rsidR="0040068E">
        <w:rPr>
          <w:rFonts w:cs="Arial"/>
          <w:sz w:val="22"/>
          <w:szCs w:val="22"/>
        </w:rPr>
        <w:t>, soit l’équivalent d’une gril</w:t>
      </w:r>
      <w:r w:rsidRPr="4578824F" w:rsidR="16024A4F">
        <w:rPr>
          <w:rFonts w:cs="Arial"/>
          <w:sz w:val="22"/>
          <w:szCs w:val="22"/>
        </w:rPr>
        <w:t xml:space="preserve"> </w:t>
      </w:r>
      <w:r w:rsidRPr="4578824F" w:rsidR="0040068E">
        <w:rPr>
          <w:rFonts w:cs="Arial"/>
          <w:sz w:val="22"/>
          <w:szCs w:val="22"/>
        </w:rPr>
        <w:t>le de section 2 400 cm²</w:t>
      </w:r>
      <w:r w:rsidRPr="4578824F" w:rsidR="0040068E">
        <w:rPr>
          <w:rFonts w:cs="Arial"/>
          <w:sz w:val="22"/>
          <w:szCs w:val="22"/>
        </w:rPr>
        <w:t>.</w:t>
      </w:r>
    </w:p>
    <w:p w:rsidRPr="00D04719" w:rsidR="00151B45" w:rsidP="00A91702" w:rsidRDefault="00151B45" w14:paraId="72B52421" w14:textId="77777777">
      <w:pPr>
        <w:adjustRightInd w:val="0"/>
        <w:jc w:val="both"/>
        <w:rPr>
          <w:rFonts w:cs="Arial"/>
          <w:noProof/>
          <w:szCs w:val="22"/>
        </w:rPr>
      </w:pPr>
    </w:p>
    <w:p w:rsidRPr="00D04719" w:rsidR="00151B45" w:rsidP="00A91702" w:rsidRDefault="00700FFE" w14:paraId="72B52422" w14:textId="77777777">
      <w:pPr>
        <w:adjustRightInd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Un faux plafond</w:t>
      </w:r>
      <w:r w:rsidRPr="00D04719" w:rsidR="00151B45">
        <w:rPr>
          <w:rFonts w:cs="Arial"/>
          <w:szCs w:val="22"/>
        </w:rPr>
        <w:t xml:space="preserve">, ou </w:t>
      </w:r>
      <w:r w:rsidRPr="00D04719">
        <w:rPr>
          <w:rFonts w:cs="Arial"/>
          <w:szCs w:val="22"/>
        </w:rPr>
        <w:t xml:space="preserve">plénum de soufflage </w:t>
      </w:r>
      <w:r w:rsidRPr="00D04719" w:rsidR="00151B45">
        <w:rPr>
          <w:rFonts w:cs="Arial"/>
          <w:szCs w:val="22"/>
        </w:rPr>
        <w:t xml:space="preserve">sera réalisé. Il sera </w:t>
      </w:r>
      <w:r w:rsidRPr="00D04719">
        <w:rPr>
          <w:rFonts w:cs="Arial"/>
          <w:szCs w:val="22"/>
          <w:u w:val="single"/>
        </w:rPr>
        <w:t xml:space="preserve">parfaitement étanche, suspendu sur rails </w:t>
      </w:r>
      <w:r w:rsidRPr="00D04719" w:rsidR="00151B45">
        <w:rPr>
          <w:rFonts w:cs="Arial"/>
          <w:szCs w:val="22"/>
          <w:u w:val="single"/>
        </w:rPr>
        <w:t>métalliques</w:t>
      </w:r>
      <w:r w:rsidRPr="0046717B" w:rsidR="0046717B">
        <w:t xml:space="preserve"> </w:t>
      </w:r>
      <w:r w:rsidRPr="0046717B" w:rsidR="0046717B">
        <w:rPr>
          <w:rFonts w:cs="Arial"/>
          <w:szCs w:val="22"/>
          <w:u w:val="single"/>
        </w:rPr>
        <w:t>de type PLACOSTYL</w:t>
      </w:r>
      <w:r w:rsidR="0046717B">
        <w:rPr>
          <w:rFonts w:cs="Arial"/>
          <w:szCs w:val="22"/>
          <w:u w:val="single"/>
        </w:rPr>
        <w:t xml:space="preserve"> ou équivalent</w:t>
      </w:r>
      <w:r w:rsidRPr="00D04719" w:rsidR="00151B45">
        <w:rPr>
          <w:rFonts w:cs="Arial"/>
          <w:szCs w:val="22"/>
          <w:u w:val="single"/>
        </w:rPr>
        <w:t>, constitué par des plaques BA13</w:t>
      </w:r>
      <w:r w:rsidRPr="00A64769" w:rsidR="00E27C48">
        <w:rPr>
          <w:rFonts w:cs="Arial"/>
          <w:szCs w:val="22"/>
        </w:rPr>
        <w:t xml:space="preserve"> </w:t>
      </w:r>
      <w:r w:rsidRPr="00A64769" w:rsidR="00A91702">
        <w:rPr>
          <w:rFonts w:cs="Arial"/>
          <w:szCs w:val="22"/>
        </w:rPr>
        <w:t xml:space="preserve">recouvertes </w:t>
      </w:r>
      <w:r w:rsidRPr="00D04719" w:rsidR="00A91702">
        <w:rPr>
          <w:rFonts w:cs="Arial"/>
          <w:szCs w:val="22"/>
        </w:rPr>
        <w:t>sur la face supérieure d’un isolant de type « </w:t>
      </w:r>
      <w:proofErr w:type="spellStart"/>
      <w:r w:rsidRPr="00D04719" w:rsidR="00A91702">
        <w:rPr>
          <w:rFonts w:cs="Arial"/>
          <w:szCs w:val="22"/>
        </w:rPr>
        <w:t>Climliner</w:t>
      </w:r>
      <w:proofErr w:type="spellEnd"/>
      <w:r w:rsidRPr="00D04719" w:rsidR="00A91702">
        <w:rPr>
          <w:rFonts w:cs="Arial"/>
          <w:szCs w:val="22"/>
        </w:rPr>
        <w:t xml:space="preserve"> slabV2 Flex Air + », en plaque ou équivalent, de résistance thermique au moins égale à 0,6 m</w:t>
      </w:r>
      <w:proofErr w:type="gramStart"/>
      <w:r w:rsidRPr="00D04719" w:rsidR="00A91702">
        <w:rPr>
          <w:rFonts w:cs="Arial"/>
          <w:szCs w:val="22"/>
        </w:rPr>
        <w:t>².K</w:t>
      </w:r>
      <w:proofErr w:type="gramEnd"/>
      <w:r w:rsidRPr="00D04719" w:rsidR="00A91702">
        <w:rPr>
          <w:rFonts w:cs="Arial"/>
          <w:szCs w:val="22"/>
        </w:rPr>
        <w:t>/W</w:t>
      </w:r>
      <w:r w:rsidRPr="00D04719" w:rsidR="00151B45">
        <w:rPr>
          <w:rFonts w:cs="Arial"/>
          <w:szCs w:val="22"/>
        </w:rPr>
        <w:t>.</w:t>
      </w:r>
    </w:p>
    <w:p w:rsidRPr="00D04719" w:rsidR="00151B45" w:rsidP="00A91702" w:rsidRDefault="00151B45" w14:paraId="72B52423" w14:textId="77777777">
      <w:pPr>
        <w:adjustRightInd w:val="0"/>
        <w:jc w:val="both"/>
        <w:rPr>
          <w:rFonts w:cs="Arial"/>
          <w:szCs w:val="22"/>
        </w:rPr>
      </w:pPr>
    </w:p>
    <w:p w:rsidRPr="00D04719" w:rsidR="00700FFE" w:rsidP="00A91702" w:rsidRDefault="00700FFE" w14:paraId="72B52424" w14:textId="77777777">
      <w:pPr>
        <w:adjustRightInd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Dans le cas où la paroi supérieure du plénum de soufflage (plancher haut) est constituée par une dalle béton pleine (ou plancher hourdis enduit au </w:t>
      </w:r>
      <w:r w:rsidRPr="00D04719" w:rsidR="001219B1">
        <w:rPr>
          <w:rFonts w:cs="Arial"/>
          <w:szCs w:val="22"/>
        </w:rPr>
        <w:t>plâtre</w:t>
      </w:r>
      <w:r w:rsidRPr="00D04719">
        <w:rPr>
          <w:rFonts w:cs="Arial"/>
          <w:szCs w:val="22"/>
        </w:rPr>
        <w:t>) ou pour les logements à 2 niveaux si la surface du plénum de soufflage est supérieure à 5</w:t>
      </w:r>
      <w:r w:rsidRPr="00D04719" w:rsidR="00E27C48">
        <w:rPr>
          <w:rFonts w:cs="Arial"/>
          <w:szCs w:val="22"/>
        </w:rPr>
        <w:t> </w:t>
      </w:r>
      <w:r w:rsidRPr="00D04719" w:rsidR="00A91702">
        <w:rPr>
          <w:rFonts w:cs="Arial"/>
          <w:szCs w:val="22"/>
        </w:rPr>
        <w:t xml:space="preserve">m², un </w:t>
      </w:r>
      <w:r w:rsidRPr="00D04719">
        <w:rPr>
          <w:rFonts w:cs="Arial"/>
          <w:szCs w:val="22"/>
        </w:rPr>
        <w:t xml:space="preserve">isolant </w:t>
      </w:r>
      <w:r w:rsidRPr="00D04719" w:rsidR="00A91702">
        <w:rPr>
          <w:rFonts w:cs="Arial"/>
          <w:szCs w:val="22"/>
        </w:rPr>
        <w:t>polystyrène M1 20</w:t>
      </w:r>
      <w:r w:rsidRPr="00D04719" w:rsidR="00E27C48">
        <w:rPr>
          <w:rFonts w:cs="Arial"/>
          <w:szCs w:val="22"/>
        </w:rPr>
        <w:t> </w:t>
      </w:r>
      <w:r w:rsidRPr="00D04719" w:rsidR="00A91702">
        <w:rPr>
          <w:rFonts w:cs="Arial"/>
          <w:szCs w:val="22"/>
        </w:rPr>
        <w:t xml:space="preserve">mm </w:t>
      </w:r>
      <w:r w:rsidRPr="00D04719" w:rsidR="00E27C48">
        <w:rPr>
          <w:rFonts w:cs="Arial"/>
          <w:szCs w:val="22"/>
        </w:rPr>
        <w:t xml:space="preserve">(ou équivalent) </w:t>
      </w:r>
      <w:r w:rsidRPr="00D04719" w:rsidR="00A91702">
        <w:rPr>
          <w:rFonts w:cs="Arial"/>
          <w:szCs w:val="22"/>
        </w:rPr>
        <w:t>collé</w:t>
      </w:r>
      <w:r w:rsidRPr="00D04719" w:rsidR="00E27C48">
        <w:rPr>
          <w:rFonts w:cs="Arial"/>
          <w:szCs w:val="22"/>
        </w:rPr>
        <w:t xml:space="preserve"> et fixé mécaniquement</w:t>
      </w:r>
      <w:r w:rsidRPr="00D04719" w:rsidR="00A91702">
        <w:rPr>
          <w:rFonts w:cs="Arial"/>
          <w:szCs w:val="22"/>
        </w:rPr>
        <w:t xml:space="preserve"> sera mis en œuvre </w:t>
      </w:r>
      <w:r w:rsidRPr="00D04719">
        <w:rPr>
          <w:rFonts w:cs="Arial"/>
          <w:szCs w:val="22"/>
        </w:rPr>
        <w:t xml:space="preserve">en sous face </w:t>
      </w:r>
      <w:r w:rsidRPr="00D04719" w:rsidR="00A91702">
        <w:rPr>
          <w:rFonts w:cs="Arial"/>
          <w:szCs w:val="22"/>
        </w:rPr>
        <w:t>de la dalle</w:t>
      </w:r>
      <w:r w:rsidRPr="00D04719">
        <w:rPr>
          <w:rFonts w:cs="Arial"/>
          <w:szCs w:val="22"/>
        </w:rPr>
        <w:t>.</w:t>
      </w:r>
    </w:p>
    <w:p w:rsidRPr="00D04719" w:rsidR="00A91702" w:rsidP="00A91702" w:rsidRDefault="00A91702" w14:paraId="72B52425" w14:textId="77777777">
      <w:pPr>
        <w:tabs>
          <w:tab w:val="num" w:pos="1985"/>
        </w:tabs>
        <w:autoSpaceDE w:val="0"/>
        <w:autoSpaceDN w:val="0"/>
        <w:ind w:left="1985"/>
        <w:jc w:val="both"/>
        <w:rPr>
          <w:rFonts w:cs="Arial"/>
          <w:szCs w:val="22"/>
        </w:rPr>
      </w:pPr>
    </w:p>
    <w:p w:rsidRPr="00092341" w:rsidR="005E7F84" w:rsidP="005E7F84" w:rsidRDefault="005E7F84" w14:paraId="72B52426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092341">
        <w:rPr>
          <w:rFonts w:cs="Arial"/>
          <w:szCs w:val="22"/>
        </w:rPr>
        <w:t>En cas de mise en œuvre de spots encastrés dans le plénum, les recommandations suivantes seront respectées :</w:t>
      </w:r>
    </w:p>
    <w:p w:rsidR="00092341" w:rsidP="00092341" w:rsidRDefault="00092341" w14:paraId="72B52427" w14:textId="77777777">
      <w:pPr>
        <w:pStyle w:val="Paragraphedeliste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092341">
        <w:rPr>
          <w:rFonts w:cs="Arial"/>
          <w:sz w:val="22"/>
          <w:szCs w:val="22"/>
        </w:rPr>
        <w:t xml:space="preserve">Utiliser des spots IP44 étanches Pmax 35 W encastrés dans des cloches </w:t>
      </w:r>
      <w:proofErr w:type="spellStart"/>
      <w:r w:rsidRPr="00092341">
        <w:rPr>
          <w:rFonts w:cs="Arial"/>
          <w:sz w:val="22"/>
          <w:szCs w:val="22"/>
        </w:rPr>
        <w:t>Paulmann</w:t>
      </w:r>
      <w:proofErr w:type="spellEnd"/>
      <w:r w:rsidRPr="00092341">
        <w:rPr>
          <w:rFonts w:cs="Arial"/>
          <w:sz w:val="22"/>
          <w:szCs w:val="22"/>
        </w:rPr>
        <w:t xml:space="preserve"> ou équivalent,</w:t>
      </w:r>
    </w:p>
    <w:p w:rsidRPr="00092341" w:rsidR="00092341" w:rsidP="00092341" w:rsidRDefault="00092341" w14:paraId="72B52428" w14:textId="77777777">
      <w:pPr>
        <w:pStyle w:val="Paragraphedeliste"/>
        <w:numPr>
          <w:ilvl w:val="0"/>
          <w:numId w:val="25"/>
        </w:numPr>
        <w:tabs>
          <w:tab w:val="num" w:pos="1985"/>
        </w:tabs>
        <w:jc w:val="both"/>
        <w:rPr>
          <w:rFonts w:cs="Arial"/>
          <w:sz w:val="22"/>
          <w:szCs w:val="22"/>
        </w:rPr>
      </w:pPr>
      <w:r w:rsidRPr="00092341">
        <w:rPr>
          <w:rFonts w:cs="Arial"/>
          <w:sz w:val="22"/>
          <w:szCs w:val="22"/>
        </w:rPr>
        <w:t>Prévoir des ampoules 230 V pour ne pas avoir de transformateurs à intégrer dans le plénum ou dans l</w:t>
      </w:r>
      <w:r>
        <w:rPr>
          <w:rFonts w:cs="Arial"/>
          <w:sz w:val="22"/>
          <w:szCs w:val="22"/>
        </w:rPr>
        <w:t>es cloches</w:t>
      </w:r>
      <w:r w:rsidRPr="00092341">
        <w:rPr>
          <w:rFonts w:cs="Arial"/>
          <w:sz w:val="22"/>
          <w:szCs w:val="22"/>
        </w:rPr>
        <w:t>,</w:t>
      </w:r>
    </w:p>
    <w:p w:rsidRPr="00092341" w:rsidR="005E7F84" w:rsidP="005E7F84" w:rsidRDefault="00092341" w14:paraId="72B52429" w14:textId="77777777">
      <w:pPr>
        <w:pStyle w:val="Paragraphedeliste"/>
        <w:numPr>
          <w:ilvl w:val="0"/>
          <w:numId w:val="25"/>
        </w:numPr>
        <w:tabs>
          <w:tab w:val="num" w:pos="1985"/>
        </w:tabs>
        <w:jc w:val="both"/>
        <w:rPr>
          <w:rFonts w:cs="Arial"/>
          <w:sz w:val="22"/>
          <w:szCs w:val="22"/>
        </w:rPr>
      </w:pPr>
      <w:r w:rsidRPr="00092341">
        <w:rPr>
          <w:rFonts w:cs="Arial"/>
          <w:sz w:val="22"/>
          <w:szCs w:val="22"/>
        </w:rPr>
        <w:t>L</w:t>
      </w:r>
      <w:r w:rsidRPr="00092341" w:rsidR="005E7F84">
        <w:rPr>
          <w:rFonts w:cs="Arial"/>
          <w:sz w:val="22"/>
          <w:szCs w:val="22"/>
        </w:rPr>
        <w:t>ors de l’installation</w:t>
      </w:r>
      <w:r w:rsidRPr="00092341">
        <w:rPr>
          <w:rFonts w:cs="Arial"/>
          <w:sz w:val="22"/>
          <w:szCs w:val="22"/>
        </w:rPr>
        <w:t>,</w:t>
      </w:r>
      <w:r w:rsidRPr="00092341" w:rsidR="005E7F84">
        <w:rPr>
          <w:rFonts w:cs="Arial"/>
          <w:sz w:val="22"/>
          <w:szCs w:val="22"/>
        </w:rPr>
        <w:t xml:space="preserve"> s’assurer de </w:t>
      </w:r>
      <w:r w:rsidRPr="00092341">
        <w:rPr>
          <w:rFonts w:cs="Arial"/>
          <w:sz w:val="22"/>
          <w:szCs w:val="22"/>
        </w:rPr>
        <w:t>l’étanchéité à l’air du système pour éviter un balayage par de l’air « froid »</w:t>
      </w:r>
      <w:r>
        <w:rPr>
          <w:rFonts w:cs="Arial"/>
          <w:sz w:val="22"/>
          <w:szCs w:val="22"/>
        </w:rPr>
        <w:t> :</w:t>
      </w:r>
      <w:r w:rsidRPr="00092341">
        <w:rPr>
          <w:rFonts w:cs="Arial"/>
          <w:sz w:val="22"/>
          <w:szCs w:val="22"/>
        </w:rPr>
        <w:t xml:space="preserve"> en connectant correctement le(s) fourreau(x) pour passage de câble et </w:t>
      </w:r>
      <w:r>
        <w:rPr>
          <w:rFonts w:cs="Arial"/>
          <w:sz w:val="22"/>
          <w:szCs w:val="22"/>
        </w:rPr>
        <w:t>en utilisant des spots avec joint d’étanchéité.</w:t>
      </w:r>
    </w:p>
    <w:p w:rsidRPr="00092341" w:rsidR="005E7F84" w:rsidP="00431663" w:rsidRDefault="005E7F84" w14:paraId="72B5242A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  <w:lang w:val="fr-BE"/>
        </w:rPr>
      </w:pPr>
    </w:p>
    <w:p w:rsidRPr="00D04719" w:rsidR="00431663" w:rsidP="00431663" w:rsidRDefault="00700FFE" w14:paraId="72B5242B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Les révisions </w:t>
      </w:r>
      <w:r w:rsidRPr="00D04719" w:rsidR="00431663">
        <w:rPr>
          <w:rFonts w:cs="Arial"/>
          <w:szCs w:val="22"/>
        </w:rPr>
        <w:t>seront effectuées avec un</w:t>
      </w:r>
      <w:r w:rsidRPr="00D04719">
        <w:rPr>
          <w:rFonts w:cs="Arial"/>
          <w:b/>
          <w:bCs/>
          <w:szCs w:val="22"/>
        </w:rPr>
        <w:t xml:space="preserve"> </w:t>
      </w:r>
      <w:r w:rsidRPr="00D04719">
        <w:rPr>
          <w:rFonts w:cs="Arial"/>
          <w:b/>
          <w:bCs/>
          <w:szCs w:val="22"/>
          <w:u w:val="single"/>
        </w:rPr>
        <w:t>calfeutrement parfaitement étanche</w:t>
      </w:r>
      <w:r w:rsidRPr="00D04719">
        <w:rPr>
          <w:rFonts w:cs="Arial"/>
          <w:szCs w:val="22"/>
        </w:rPr>
        <w:t xml:space="preserve"> au pourtour du faux plafond en cueillies sur les jonctions cloisons et dalle haute.</w:t>
      </w:r>
    </w:p>
    <w:p w:rsidRPr="00D04719" w:rsidR="00431663" w:rsidP="00431663" w:rsidRDefault="00700FFE" w14:paraId="72B5242C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 rebouchage </w:t>
      </w:r>
      <w:r w:rsidRPr="00D04719" w:rsidR="00431663">
        <w:rPr>
          <w:rFonts w:cs="Arial"/>
          <w:szCs w:val="22"/>
        </w:rPr>
        <w:t>sera s</w:t>
      </w:r>
      <w:r w:rsidRPr="00D04719">
        <w:rPr>
          <w:rFonts w:cs="Arial"/>
          <w:szCs w:val="22"/>
        </w:rPr>
        <w:t>oigné et le calfeutrement de tout percement en cloisons sur la hauteur du faux plafond</w:t>
      </w:r>
      <w:r w:rsidRPr="00D04719" w:rsidR="00431663">
        <w:rPr>
          <w:rFonts w:cs="Arial"/>
          <w:szCs w:val="22"/>
        </w:rPr>
        <w:t xml:space="preserve"> sera effectué</w:t>
      </w:r>
      <w:r w:rsidRPr="00D04719">
        <w:rPr>
          <w:rFonts w:cs="Arial"/>
          <w:szCs w:val="22"/>
        </w:rPr>
        <w:t>.</w:t>
      </w:r>
    </w:p>
    <w:p w:rsidRPr="00D04719" w:rsidR="00431663" w:rsidP="00431663" w:rsidRDefault="00700FFE" w14:paraId="72B5242D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Les fixations </w:t>
      </w:r>
      <w:r w:rsidRPr="00D04719" w:rsidR="00431663">
        <w:rPr>
          <w:rFonts w:cs="Arial"/>
          <w:szCs w:val="22"/>
        </w:rPr>
        <w:t>se feront par vis auto-taraudeuses avec une pose parfaitement plane.</w:t>
      </w:r>
    </w:p>
    <w:p w:rsidRPr="00D04719" w:rsidR="00431663" w:rsidP="00431663" w:rsidRDefault="00700FFE" w14:paraId="72B5242E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Les bandes de joints en enduit de finition </w:t>
      </w:r>
      <w:r w:rsidRPr="00D04719" w:rsidR="00431663">
        <w:rPr>
          <w:rFonts w:cs="Arial"/>
          <w:szCs w:val="22"/>
        </w:rPr>
        <w:t xml:space="preserve">seront </w:t>
      </w:r>
      <w:r w:rsidRPr="00D04719">
        <w:rPr>
          <w:rFonts w:cs="Arial"/>
          <w:szCs w:val="22"/>
        </w:rPr>
        <w:t>parfaitement poncées.</w:t>
      </w:r>
    </w:p>
    <w:p w:rsidRPr="00D04719" w:rsidR="00431663" w:rsidP="00431663" w:rsidRDefault="00700FFE" w14:paraId="72B5242F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Les cueillies </w:t>
      </w:r>
      <w:r w:rsidRPr="00D04719" w:rsidR="00431663">
        <w:rPr>
          <w:rFonts w:cs="Arial"/>
          <w:szCs w:val="22"/>
        </w:rPr>
        <w:t xml:space="preserve">seront </w:t>
      </w:r>
      <w:r w:rsidRPr="00D04719">
        <w:rPr>
          <w:rFonts w:cs="Arial"/>
          <w:szCs w:val="22"/>
        </w:rPr>
        <w:t>parfaitement rectilignes.</w:t>
      </w:r>
    </w:p>
    <w:p w:rsidRPr="00D04719" w:rsidR="000B33A4" w:rsidP="000B33A4" w:rsidRDefault="000B33A4" w14:paraId="72B52430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</w:p>
    <w:p w:rsidRPr="00D04719" w:rsidR="000B33A4" w:rsidP="000B33A4" w:rsidRDefault="000B33A4" w14:paraId="72B52431" w14:textId="77777777">
      <w:pPr>
        <w:tabs>
          <w:tab w:val="num" w:pos="1985"/>
        </w:tabs>
        <w:autoSpaceDE w:val="0"/>
        <w:autoSpaceDN w:val="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Des bandes à joints de finition seront effectuées sur le faux-plafond suivant les préconisations suivantes :</w:t>
      </w:r>
    </w:p>
    <w:p w:rsidRPr="00D04719" w:rsidR="000B33A4" w:rsidP="000B33A4" w:rsidRDefault="00700FFE" w14:paraId="72B52432" w14:textId="77777777">
      <w:pPr>
        <w:pStyle w:val="Paragraphedeliste"/>
        <w:numPr>
          <w:ilvl w:val="0"/>
          <w:numId w:val="23"/>
        </w:numPr>
        <w:tabs>
          <w:tab w:val="num" w:pos="1985"/>
        </w:tabs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Joints d’étanchement entre plaque et en cueillies du faux plafond.</w:t>
      </w:r>
    </w:p>
    <w:p w:rsidRPr="00D04719" w:rsidR="00700FFE" w:rsidP="000B33A4" w:rsidRDefault="00700FFE" w14:paraId="72B52433" w14:textId="77777777">
      <w:pPr>
        <w:pStyle w:val="Paragraphedeliste"/>
        <w:numPr>
          <w:ilvl w:val="0"/>
          <w:numId w:val="23"/>
        </w:numPr>
        <w:tabs>
          <w:tab w:val="num" w:pos="1985"/>
        </w:tabs>
        <w:jc w:val="both"/>
        <w:rPr>
          <w:rFonts w:cs="Arial"/>
          <w:sz w:val="22"/>
          <w:szCs w:val="22"/>
          <w:lang w:val="fr-FR"/>
        </w:rPr>
      </w:pPr>
      <w:r w:rsidRPr="00D04719">
        <w:rPr>
          <w:rFonts w:cs="Arial"/>
          <w:sz w:val="22"/>
          <w:szCs w:val="22"/>
          <w:lang w:val="fr-FR"/>
        </w:rPr>
        <w:t>Bandes de joints de finition verticales, horizontales et en cueillies</w:t>
      </w:r>
      <w:r w:rsidRPr="00D04719" w:rsidR="000B33A4">
        <w:rPr>
          <w:rFonts w:cs="Arial"/>
          <w:sz w:val="22"/>
          <w:szCs w:val="22"/>
          <w:lang w:val="fr-FR"/>
        </w:rPr>
        <w:t>.</w:t>
      </w:r>
    </w:p>
    <w:p w:rsidRPr="00D04719" w:rsidR="005E7F84" w:rsidP="00700FFE" w:rsidRDefault="005E7F84" w14:paraId="72B52434" w14:textId="77777777">
      <w:pPr>
        <w:rPr>
          <w:rFonts w:cs="Arial"/>
          <w:szCs w:val="22"/>
        </w:rPr>
      </w:pPr>
    </w:p>
    <w:p w:rsidRPr="00D04719" w:rsidR="007C0035" w:rsidP="007C0035" w:rsidRDefault="007C0035" w14:paraId="72B52435" w14:textId="77777777">
      <w:pPr>
        <w:pStyle w:val="Titre"/>
        <w:numPr>
          <w:ilvl w:val="1"/>
          <w:numId w:val="5"/>
        </w:numPr>
        <w:rPr>
          <w:rFonts w:cs="Arial"/>
          <w:szCs w:val="22"/>
        </w:rPr>
      </w:pPr>
      <w:r w:rsidRPr="00D04719">
        <w:rPr>
          <w:rFonts w:cs="Arial"/>
          <w:szCs w:val="22"/>
        </w:rPr>
        <w:t>Electricité</w:t>
      </w:r>
    </w:p>
    <w:p w:rsidRPr="00D04719" w:rsidR="00583A38" w:rsidP="00583A38" w:rsidRDefault="00583A38" w14:paraId="72B52436" w14:textId="77777777">
      <w:pPr>
        <w:pStyle w:val="Corpsdetexte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Des alimentations électriques et une boîte d’encastrement en attente seront situées à proximité du module intérieur ou de l’unité extérieure suivant la demande du LOT CHAUFFAGE/REFROIDISSEMENT y compris les protections en tête par disjoncteur bipolaire magnéto thermique courbe D a</w:t>
      </w:r>
      <w:r w:rsidRPr="00D04719" w:rsidR="00A0661A">
        <w:rPr>
          <w:rFonts w:cs="Arial"/>
          <w:szCs w:val="22"/>
        </w:rPr>
        <w:t>u tableau.</w:t>
      </w:r>
    </w:p>
    <w:p w:rsidRPr="00D04719" w:rsidR="00583A38" w:rsidP="00583A38" w:rsidRDefault="00583A38" w14:paraId="72B52437" w14:textId="77777777">
      <w:pPr>
        <w:pStyle w:val="Corpsdetexte"/>
        <w:jc w:val="both"/>
        <w:rPr>
          <w:rFonts w:cs="Arial"/>
          <w:szCs w:val="22"/>
        </w:rPr>
      </w:pPr>
      <w:r w:rsidRPr="00D04719">
        <w:rPr>
          <w:rFonts w:cs="Arial"/>
          <w:bCs/>
          <w:szCs w:val="22"/>
        </w:rPr>
        <w:t xml:space="preserve">NOTA : Le circuit d’alimentation de l’unité thermodynamique doit être protégé par un dispositif différentiel de </w:t>
      </w:r>
      <w:r w:rsidRPr="00D04719" w:rsidR="00A0661A">
        <w:rPr>
          <w:rFonts w:cs="Arial"/>
          <w:bCs/>
          <w:szCs w:val="22"/>
        </w:rPr>
        <w:t>30 </w:t>
      </w:r>
      <w:r w:rsidRPr="00D04719">
        <w:rPr>
          <w:rFonts w:cs="Arial"/>
          <w:bCs/>
          <w:szCs w:val="22"/>
        </w:rPr>
        <w:t>mA.</w:t>
      </w:r>
    </w:p>
    <w:p w:rsidRPr="00D04719" w:rsidR="00583A38" w:rsidP="00583A38" w:rsidRDefault="00583A38" w14:paraId="72B52438" w14:textId="77777777">
      <w:pPr>
        <w:pStyle w:val="Corpsdetexte"/>
        <w:spacing w:before="6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Une alimentation électrique et une boîte d’encastrement sera mise en attente et située à proximité de l’unité de soufflage pour les résistances électriques d’appoint y compris protection en tête par disjoncteur bipolaire courbe C.</w:t>
      </w:r>
    </w:p>
    <w:p w:rsidR="00FF1173" w:rsidRDefault="00FF1173" w14:paraId="72B52439" w14:textId="77777777">
      <w:pPr>
        <w:rPr>
          <w:rFonts w:cs="Arial" w:eastAsiaTheme="majorEastAsia"/>
          <w:spacing w:val="5"/>
          <w:kern w:val="28"/>
          <w:szCs w:val="22"/>
        </w:rPr>
      </w:pPr>
      <w:r>
        <w:rPr>
          <w:rFonts w:cs="Arial"/>
          <w:szCs w:val="22"/>
        </w:rPr>
        <w:br w:type="page"/>
      </w:r>
    </w:p>
    <w:p w:rsidRPr="00D04719" w:rsidR="007C0035" w:rsidP="007C0035" w:rsidRDefault="007C0035" w14:paraId="72B5243A" w14:textId="77777777">
      <w:pPr>
        <w:pStyle w:val="Titre"/>
        <w:numPr>
          <w:ilvl w:val="1"/>
          <w:numId w:val="5"/>
        </w:numPr>
        <w:rPr>
          <w:rFonts w:cs="Arial"/>
          <w:szCs w:val="22"/>
        </w:rPr>
      </w:pPr>
      <w:r w:rsidRPr="00D04719">
        <w:rPr>
          <w:rFonts w:cs="Arial"/>
          <w:szCs w:val="22"/>
        </w:rPr>
        <w:lastRenderedPageBreak/>
        <w:t>Menuiserie</w:t>
      </w:r>
      <w:r w:rsidRPr="00D04719" w:rsidR="00453BF2">
        <w:rPr>
          <w:rFonts w:cs="Arial"/>
          <w:szCs w:val="22"/>
        </w:rPr>
        <w:t>s intérieures</w:t>
      </w:r>
    </w:p>
    <w:p w:rsidRPr="00D04719" w:rsidR="009143B9" w:rsidP="00453BF2" w:rsidRDefault="00453BF2" w14:paraId="72B5243B" w14:textId="77777777">
      <w:pPr>
        <w:jc w:val="both"/>
      </w:pPr>
      <w:r w:rsidRPr="00D04719">
        <w:t>Un d</w:t>
      </w:r>
      <w:r w:rsidRPr="00D04719" w:rsidR="009143B9">
        <w:t>étalonnage des portes de toutes les pièces principales traitées avec</w:t>
      </w:r>
      <w:r w:rsidRPr="00D04719">
        <w:t xml:space="preserve"> la solution </w:t>
      </w:r>
      <w:proofErr w:type="spellStart"/>
      <w:proofErr w:type="gramStart"/>
      <w:r w:rsidRPr="00D04719">
        <w:rPr>
          <w:b/>
        </w:rPr>
        <w:t>T.One</w:t>
      </w:r>
      <w:proofErr w:type="spellEnd"/>
      <w:proofErr w:type="gramEnd"/>
      <w:r w:rsidRPr="00D04719">
        <w:rPr>
          <w:b/>
          <w:vertAlign w:val="superscript"/>
        </w:rPr>
        <w:t>®</w:t>
      </w:r>
      <w:r w:rsidRPr="00D04719">
        <w:t xml:space="preserve"> </w:t>
      </w:r>
      <w:proofErr w:type="spellStart"/>
      <w:r w:rsidRPr="00D04719">
        <w:t>Aqua</w:t>
      </w:r>
      <w:r w:rsidRPr="00D04719">
        <w:rPr>
          <w:b/>
        </w:rPr>
        <w:t>AIR</w:t>
      </w:r>
      <w:proofErr w:type="spellEnd"/>
      <w:r w:rsidRPr="00D04719" w:rsidR="00A5754A">
        <w:t xml:space="preserve"> sera effectué et sera de</w:t>
      </w:r>
      <w:r w:rsidRPr="00D04719" w:rsidR="009143B9">
        <w:t xml:space="preserve"> hauteur 2 cm sol fini.</w:t>
      </w:r>
    </w:p>
    <w:p w:rsidRPr="00D04719" w:rsidR="00453BF2" w:rsidP="00453BF2" w:rsidRDefault="00453BF2" w14:paraId="72B5243C" w14:textId="77777777">
      <w:pPr>
        <w:jc w:val="both"/>
        <w:rPr>
          <w:rFonts w:cs="Arial"/>
          <w:szCs w:val="22"/>
        </w:rPr>
      </w:pPr>
    </w:p>
    <w:p w:rsidRPr="00D04719" w:rsidR="00453BF2" w:rsidP="00453BF2" w:rsidRDefault="00453BF2" w14:paraId="72B5243D" w14:textId="77777777">
      <w:pPr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A défaut, une grille de transfert, sera positionnée en plinthe sur la cloison de séparation chambre/couloir ou le cas échéant sur la porte.</w:t>
      </w:r>
    </w:p>
    <w:p w:rsidRPr="00D04719" w:rsidR="00FF391D" w:rsidP="0043208A" w:rsidRDefault="00FF391D" w14:paraId="72B5243E" w14:textId="77777777">
      <w:pPr>
        <w:pStyle w:val="Titre1"/>
        <w:numPr>
          <w:ilvl w:val="0"/>
          <w:numId w:val="5"/>
        </w:numPr>
        <w:rPr>
          <w:rFonts w:cs="Arial"/>
          <w:sz w:val="22"/>
          <w:szCs w:val="22"/>
        </w:rPr>
      </w:pPr>
      <w:r w:rsidRPr="00D04719">
        <w:rPr>
          <w:rFonts w:cs="Arial"/>
          <w:sz w:val="22"/>
          <w:szCs w:val="22"/>
        </w:rPr>
        <w:t>M</w:t>
      </w:r>
      <w:r w:rsidRPr="00D04719" w:rsidR="0046791B">
        <w:rPr>
          <w:rFonts w:cs="Arial"/>
          <w:sz w:val="22"/>
          <w:szCs w:val="22"/>
        </w:rPr>
        <w:t>ise en route / Suivi / Entretien</w:t>
      </w:r>
    </w:p>
    <w:p w:rsidRPr="00D04719" w:rsidR="00FF391D" w:rsidP="00FF391D" w:rsidRDefault="00FF391D" w14:paraId="72B5243F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L’installateur remettra à l’utilisateur final un guide d’entretien et d’utilisation.</w:t>
      </w:r>
    </w:p>
    <w:p w:rsidRPr="00D04719" w:rsidR="00FF391D" w:rsidP="00FF391D" w:rsidRDefault="00FF391D" w14:paraId="72B52440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 xml:space="preserve">L’installateur pourra faire appel au fabricant pour assurer la mise en route de l'installation. La </w:t>
      </w:r>
      <w:r w:rsidRPr="00D04719" w:rsidR="00FE2209">
        <w:rPr>
          <w:rFonts w:cs="Arial"/>
          <w:szCs w:val="22"/>
        </w:rPr>
        <w:t>prise</w:t>
      </w:r>
      <w:r w:rsidRPr="00D04719">
        <w:rPr>
          <w:rFonts w:cs="Arial"/>
          <w:szCs w:val="22"/>
        </w:rPr>
        <w:t xml:space="preserve"> en main de l’installation auprès de l’utilisateur final sera effectuée par l'installateur.</w:t>
      </w:r>
    </w:p>
    <w:p w:rsidRPr="00D04719" w:rsidR="00FF391D" w:rsidP="00FF391D" w:rsidRDefault="00FF391D" w14:paraId="72B52441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</w:p>
    <w:p w:rsidRPr="00D04719" w:rsidR="004D1161" w:rsidP="009143B9" w:rsidRDefault="00FF391D" w14:paraId="72B52442" w14:textId="7777777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  <w:r w:rsidRPr="00D04719">
        <w:rPr>
          <w:rFonts w:cs="Arial"/>
          <w:szCs w:val="22"/>
        </w:rPr>
        <w:t>La société de maintenance devra proposer à l’utilisateur final un contrat d’entretien suivant les fréquences recommandées par le fabricant.</w:t>
      </w:r>
    </w:p>
    <w:sectPr w:rsidRPr="00D04719" w:rsidR="004D1161" w:rsidSect="00931EA0">
      <w:headerReference w:type="default" r:id="rId14"/>
      <w:footerReference w:type="default" r:id="rId15"/>
      <w:pgSz w:w="11906" w:h="16838" w:orient="portrait"/>
      <w:pgMar w:top="1560" w:right="849" w:bottom="1134" w:left="1134" w:header="425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7F" w:rsidRDefault="00CA6D7F" w14:paraId="63C43E5D" w14:textId="77777777">
      <w:r>
        <w:separator/>
      </w:r>
    </w:p>
  </w:endnote>
  <w:endnote w:type="continuationSeparator" w:id="0">
    <w:p w:rsidR="00CA6D7F" w:rsidRDefault="00CA6D7F" w14:paraId="6A6A72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215247"/>
      <w:docPartObj>
        <w:docPartGallery w:val="Page Numbers (Bottom of Page)"/>
        <w:docPartUnique/>
      </w:docPartObj>
    </w:sdtPr>
    <w:sdtEndPr/>
    <w:sdtContent>
      <w:p w:rsidR="00583A38" w:rsidRDefault="00583A38" w14:paraId="72B5244B" w14:textId="77777777">
        <w:pPr>
          <w:pStyle w:val="Pieddepage"/>
          <w:jc w:val="right"/>
        </w:pPr>
        <w:r w:rsidRPr="00DD3A42">
          <w:rPr>
            <w:rFonts w:asciiTheme="minorHAnsi" w:hAnsiTheme="minorHAnsi" w:cstheme="minorHAnsi"/>
            <w:szCs w:val="22"/>
          </w:rPr>
          <w:fldChar w:fldCharType="begin"/>
        </w:r>
        <w:r w:rsidRPr="00DD3A42">
          <w:rPr>
            <w:rFonts w:asciiTheme="minorHAnsi" w:hAnsiTheme="minorHAnsi" w:cstheme="minorHAnsi"/>
            <w:szCs w:val="22"/>
          </w:rPr>
          <w:instrText>PAGE   \* MERGEFORMAT</w:instrText>
        </w:r>
        <w:r w:rsidRPr="00DD3A42">
          <w:rPr>
            <w:rFonts w:asciiTheme="minorHAnsi" w:hAnsiTheme="minorHAnsi" w:cstheme="minorHAnsi"/>
            <w:szCs w:val="22"/>
          </w:rPr>
          <w:fldChar w:fldCharType="separate"/>
        </w:r>
        <w:r w:rsidR="001219B1">
          <w:rPr>
            <w:rFonts w:asciiTheme="minorHAnsi" w:hAnsiTheme="minorHAnsi" w:cstheme="minorHAnsi"/>
            <w:noProof/>
            <w:szCs w:val="22"/>
          </w:rPr>
          <w:t>10</w:t>
        </w:r>
        <w:r w:rsidRPr="00DD3A42">
          <w:rPr>
            <w:rFonts w:asciiTheme="minorHAnsi" w:hAnsiTheme="minorHAnsi" w:cstheme="minorHAnsi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7F" w:rsidRDefault="00CA6D7F" w14:paraId="7644E290" w14:textId="77777777">
      <w:r>
        <w:separator/>
      </w:r>
    </w:p>
  </w:footnote>
  <w:footnote w:type="continuationSeparator" w:id="0">
    <w:p w:rsidR="00CA6D7F" w:rsidRDefault="00CA6D7F" w14:paraId="6AF16E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0468E" w:rsidR="00583A38" w:rsidP="00261552" w:rsidRDefault="00583A38" w14:paraId="72B5244A" w14:textId="7C38196F">
    <w:pPr>
      <w:pStyle w:val="En-tte"/>
      <w:tabs>
        <w:tab w:val="clear" w:pos="9072"/>
        <w:tab w:val="right" w:pos="9781"/>
      </w:tabs>
      <w:jc w:val="right"/>
      <w:rPr>
        <w:rFonts w:asciiTheme="minorHAnsi" w:hAnsiTheme="minorHAnsi" w:cstheme="minorHAnsi"/>
        <w:szCs w:val="22"/>
      </w:rPr>
    </w:pPr>
    <w:r w:rsidRPr="00DD3A42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6704" behindDoc="0" locked="0" layoutInCell="1" allowOverlap="0" wp14:anchorId="72B5244C" wp14:editId="72B5244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79755" cy="579755"/>
          <wp:effectExtent l="0" t="0" r="0" b="0"/>
          <wp:wrapNone/>
          <wp:docPr id="6" name="Image 6" descr="Logo Aldes 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ldes 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Cs w:val="22"/>
      </w:rPr>
      <w:t xml:space="preserve">Texte de prescription </w:t>
    </w:r>
    <w:proofErr w:type="spellStart"/>
    <w:proofErr w:type="gramStart"/>
    <w:r w:rsidRPr="0010468E">
      <w:rPr>
        <w:rFonts w:asciiTheme="minorHAnsi" w:hAnsiTheme="minorHAnsi" w:cstheme="minorHAnsi"/>
        <w:b/>
        <w:szCs w:val="22"/>
      </w:rPr>
      <w:t>T.One</w:t>
    </w:r>
    <w:proofErr w:type="spellEnd"/>
    <w:proofErr w:type="gramEnd"/>
    <w:r w:rsidRPr="0010468E">
      <w:rPr>
        <w:rFonts w:asciiTheme="minorHAnsi" w:hAnsiTheme="minorHAnsi" w:cstheme="minorHAnsi"/>
        <w:b/>
        <w:szCs w:val="22"/>
      </w:rPr>
      <w:t>®</w:t>
    </w:r>
    <w:r>
      <w:rPr>
        <w:rFonts w:asciiTheme="minorHAnsi" w:hAnsiTheme="minorHAnsi" w:cstheme="minorHAnsi"/>
        <w:szCs w:val="22"/>
      </w:rPr>
      <w:t xml:space="preserve"> </w:t>
    </w:r>
    <w:proofErr w:type="spellStart"/>
    <w:r>
      <w:rPr>
        <w:rFonts w:asciiTheme="minorHAnsi" w:hAnsiTheme="minorHAnsi" w:cstheme="minorHAnsi"/>
        <w:szCs w:val="22"/>
      </w:rPr>
      <w:t>Aqua</w:t>
    </w:r>
    <w:r w:rsidRPr="0010468E">
      <w:rPr>
        <w:rFonts w:asciiTheme="minorHAnsi" w:hAnsiTheme="minorHAnsi" w:cstheme="minorHAnsi"/>
        <w:b/>
        <w:szCs w:val="22"/>
      </w:rPr>
      <w:t>AIR</w:t>
    </w:r>
    <w:proofErr w:type="spellEnd"/>
    <w:r w:rsidR="00261552">
      <w:t>– Version du 24</w:t>
    </w:r>
    <w:r w:rsidRPr="009F5AA0" w:rsidR="00261552">
      <w:t>-</w:t>
    </w:r>
    <w:r w:rsidR="00261552">
      <w:t>10-2018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26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F2A14"/>
    <w:multiLevelType w:val="hybridMultilevel"/>
    <w:tmpl w:val="F35E031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C5EFD"/>
    <w:multiLevelType w:val="hybridMultilevel"/>
    <w:tmpl w:val="D9EA8208"/>
    <w:lvl w:ilvl="0" w:tplc="B32297D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9F2A30"/>
    <w:multiLevelType w:val="hybridMultilevel"/>
    <w:tmpl w:val="548CD90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37397D"/>
    <w:multiLevelType w:val="hybridMultilevel"/>
    <w:tmpl w:val="C7A4965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AC159B"/>
    <w:multiLevelType w:val="hybridMultilevel"/>
    <w:tmpl w:val="2A009EE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797331"/>
    <w:multiLevelType w:val="hybridMultilevel"/>
    <w:tmpl w:val="0576D8A2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FC16E2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664E6A"/>
    <w:multiLevelType w:val="hybridMultilevel"/>
    <w:tmpl w:val="939C4C1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092900"/>
    <w:multiLevelType w:val="multilevel"/>
    <w:tmpl w:val="1B2E2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5D2950"/>
    <w:multiLevelType w:val="hybridMultilevel"/>
    <w:tmpl w:val="53CAE396"/>
    <w:lvl w:ilvl="0" w:tplc="05CCABD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 w:cs="Times New Roman"/>
      </w:rPr>
    </w:lvl>
    <w:lvl w:ilvl="1" w:tplc="AC2C900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hint="default" w:ascii="Times New Roman" w:hAnsi="Times New Roman" w:eastAsia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1" w15:restartNumberingAfterBreak="0">
    <w:nsid w:val="59DA4BEB"/>
    <w:multiLevelType w:val="hybridMultilevel"/>
    <w:tmpl w:val="42729D62"/>
    <w:lvl w:ilvl="0" w:tplc="04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5A3906F5"/>
    <w:multiLevelType w:val="hybridMultilevel"/>
    <w:tmpl w:val="13AE5E0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97257A"/>
    <w:multiLevelType w:val="hybridMultilevel"/>
    <w:tmpl w:val="06345824"/>
    <w:lvl w:ilvl="0" w:tplc="68748978">
      <w:start w:val="1"/>
      <w:numFmt w:val="decimal"/>
      <w:pStyle w:val="TPlisteN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8D089F"/>
    <w:multiLevelType w:val="hybridMultilevel"/>
    <w:tmpl w:val="BD3AD66C"/>
    <w:lvl w:ilvl="0" w:tplc="040C0003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5" w15:restartNumberingAfterBreak="0">
    <w:nsid w:val="5F0D3313"/>
    <w:multiLevelType w:val="hybridMultilevel"/>
    <w:tmpl w:val="DE0C187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B33145"/>
    <w:multiLevelType w:val="hybridMultilevel"/>
    <w:tmpl w:val="983EFCB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780B87"/>
    <w:multiLevelType w:val="hybridMultilevel"/>
    <w:tmpl w:val="ECFC237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D41CB4"/>
    <w:multiLevelType w:val="hybridMultilevel"/>
    <w:tmpl w:val="282C6448"/>
    <w:lvl w:ilvl="0" w:tplc="5C56EB4E">
      <w:numFmt w:val="bullet"/>
      <w:pStyle w:val="Paragraphedeliste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B82E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047F32"/>
    <w:multiLevelType w:val="hybridMultilevel"/>
    <w:tmpl w:val="735AAE9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7E4970">
      <w:numFmt w:val="bullet"/>
      <w:lvlText w:val="-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4C5390"/>
    <w:multiLevelType w:val="hybridMultilevel"/>
    <w:tmpl w:val="2376C76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B32082"/>
    <w:multiLevelType w:val="hybridMultilevel"/>
    <w:tmpl w:val="8F1EE75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F840D1"/>
    <w:multiLevelType w:val="multilevel"/>
    <w:tmpl w:val="18FE43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7"/>
  </w:num>
  <w:num w:numId="5">
    <w:abstractNumId w:val="23"/>
  </w:num>
  <w:num w:numId="6">
    <w:abstractNumId w:val="20"/>
  </w:num>
  <w:num w:numId="7">
    <w:abstractNumId w:val="10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9"/>
  </w:num>
  <w:num w:numId="13">
    <w:abstractNumId w:val="22"/>
  </w:num>
  <w:num w:numId="14">
    <w:abstractNumId w:val="5"/>
  </w:num>
  <w:num w:numId="15">
    <w:abstractNumId w:val="19"/>
  </w:num>
  <w:num w:numId="16">
    <w:abstractNumId w:val="0"/>
  </w:num>
  <w:num w:numId="17">
    <w:abstractNumId w:val="3"/>
  </w:num>
  <w:num w:numId="18">
    <w:abstractNumId w:val="12"/>
  </w:num>
  <w:num w:numId="19">
    <w:abstractNumId w:val="11"/>
  </w:num>
  <w:num w:numId="20">
    <w:abstractNumId w:val="4"/>
  </w:num>
  <w:num w:numId="21">
    <w:abstractNumId w:val="18"/>
  </w:num>
  <w:num w:numId="22">
    <w:abstractNumId w:val="14"/>
  </w:num>
  <w:num w:numId="23">
    <w:abstractNumId w:val="21"/>
  </w:num>
  <w:num w:numId="24">
    <w:abstractNumId w:val="6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D3"/>
    <w:rsid w:val="00002A9C"/>
    <w:rsid w:val="0003096D"/>
    <w:rsid w:val="000357D8"/>
    <w:rsid w:val="000360C7"/>
    <w:rsid w:val="000444AD"/>
    <w:rsid w:val="00053323"/>
    <w:rsid w:val="0005789F"/>
    <w:rsid w:val="000616FE"/>
    <w:rsid w:val="00070C99"/>
    <w:rsid w:val="000838D9"/>
    <w:rsid w:val="00092341"/>
    <w:rsid w:val="000A08B3"/>
    <w:rsid w:val="000B1B64"/>
    <w:rsid w:val="000B33A4"/>
    <w:rsid w:val="000C2109"/>
    <w:rsid w:val="000C3740"/>
    <w:rsid w:val="000C7994"/>
    <w:rsid w:val="000E16B2"/>
    <w:rsid w:val="000E22F5"/>
    <w:rsid w:val="000E24D7"/>
    <w:rsid w:val="000E31FC"/>
    <w:rsid w:val="000E396A"/>
    <w:rsid w:val="000F2EA5"/>
    <w:rsid w:val="000F3C59"/>
    <w:rsid w:val="00102FDA"/>
    <w:rsid w:val="00103FBD"/>
    <w:rsid w:val="0010468E"/>
    <w:rsid w:val="001124F7"/>
    <w:rsid w:val="00116B8F"/>
    <w:rsid w:val="00116DBA"/>
    <w:rsid w:val="001219B1"/>
    <w:rsid w:val="00122AB3"/>
    <w:rsid w:val="00134CCC"/>
    <w:rsid w:val="00136835"/>
    <w:rsid w:val="00140473"/>
    <w:rsid w:val="001440C1"/>
    <w:rsid w:val="001476B2"/>
    <w:rsid w:val="00151B45"/>
    <w:rsid w:val="0015226A"/>
    <w:rsid w:val="00171C7D"/>
    <w:rsid w:val="001758F6"/>
    <w:rsid w:val="001779CE"/>
    <w:rsid w:val="00182D5E"/>
    <w:rsid w:val="00183618"/>
    <w:rsid w:val="0018446C"/>
    <w:rsid w:val="00186476"/>
    <w:rsid w:val="00195868"/>
    <w:rsid w:val="00196AEB"/>
    <w:rsid w:val="00196FF1"/>
    <w:rsid w:val="001A7158"/>
    <w:rsid w:val="001B17F9"/>
    <w:rsid w:val="001B5883"/>
    <w:rsid w:val="001B6577"/>
    <w:rsid w:val="001C0734"/>
    <w:rsid w:val="001C3651"/>
    <w:rsid w:val="001C5507"/>
    <w:rsid w:val="001C5519"/>
    <w:rsid w:val="001D56B2"/>
    <w:rsid w:val="001D70E1"/>
    <w:rsid w:val="001E0738"/>
    <w:rsid w:val="001E7BCF"/>
    <w:rsid w:val="001F44F2"/>
    <w:rsid w:val="001F527C"/>
    <w:rsid w:val="001F5FB6"/>
    <w:rsid w:val="00202EC5"/>
    <w:rsid w:val="0021005F"/>
    <w:rsid w:val="002159F5"/>
    <w:rsid w:val="002255A4"/>
    <w:rsid w:val="002318DA"/>
    <w:rsid w:val="00231BB0"/>
    <w:rsid w:val="00233F1A"/>
    <w:rsid w:val="00236064"/>
    <w:rsid w:val="00237329"/>
    <w:rsid w:val="00237FE5"/>
    <w:rsid w:val="00251393"/>
    <w:rsid w:val="00256139"/>
    <w:rsid w:val="00256A8D"/>
    <w:rsid w:val="00261552"/>
    <w:rsid w:val="00270A1A"/>
    <w:rsid w:val="00270CE4"/>
    <w:rsid w:val="002714B1"/>
    <w:rsid w:val="00280D12"/>
    <w:rsid w:val="00281C12"/>
    <w:rsid w:val="00286013"/>
    <w:rsid w:val="00287B52"/>
    <w:rsid w:val="00293C96"/>
    <w:rsid w:val="00295EE3"/>
    <w:rsid w:val="00297994"/>
    <w:rsid w:val="002A045C"/>
    <w:rsid w:val="002A0CC0"/>
    <w:rsid w:val="002A6FC8"/>
    <w:rsid w:val="002B0CB0"/>
    <w:rsid w:val="002C0029"/>
    <w:rsid w:val="002C3B4F"/>
    <w:rsid w:val="002C3E13"/>
    <w:rsid w:val="002C535A"/>
    <w:rsid w:val="002D04BD"/>
    <w:rsid w:val="002D16EA"/>
    <w:rsid w:val="002D22A0"/>
    <w:rsid w:val="002D71DD"/>
    <w:rsid w:val="002E4FF3"/>
    <w:rsid w:val="002F5E66"/>
    <w:rsid w:val="00300A43"/>
    <w:rsid w:val="00303215"/>
    <w:rsid w:val="00306FF1"/>
    <w:rsid w:val="00310270"/>
    <w:rsid w:val="003114C5"/>
    <w:rsid w:val="003172F7"/>
    <w:rsid w:val="00327483"/>
    <w:rsid w:val="00333DA4"/>
    <w:rsid w:val="00334224"/>
    <w:rsid w:val="00345830"/>
    <w:rsid w:val="00346454"/>
    <w:rsid w:val="00347FB1"/>
    <w:rsid w:val="00363548"/>
    <w:rsid w:val="00366518"/>
    <w:rsid w:val="003829F0"/>
    <w:rsid w:val="00391AFA"/>
    <w:rsid w:val="00393856"/>
    <w:rsid w:val="00396D7E"/>
    <w:rsid w:val="00397670"/>
    <w:rsid w:val="003A15FC"/>
    <w:rsid w:val="003A31F1"/>
    <w:rsid w:val="003A53A1"/>
    <w:rsid w:val="003B262D"/>
    <w:rsid w:val="003B5D49"/>
    <w:rsid w:val="003C05C2"/>
    <w:rsid w:val="003C2B12"/>
    <w:rsid w:val="003C3590"/>
    <w:rsid w:val="003D685C"/>
    <w:rsid w:val="003E3DB5"/>
    <w:rsid w:val="003F1846"/>
    <w:rsid w:val="0040068E"/>
    <w:rsid w:val="00410618"/>
    <w:rsid w:val="00410EED"/>
    <w:rsid w:val="004128B0"/>
    <w:rsid w:val="00414114"/>
    <w:rsid w:val="00415869"/>
    <w:rsid w:val="00422DA0"/>
    <w:rsid w:val="00424BC4"/>
    <w:rsid w:val="00431663"/>
    <w:rsid w:val="0043208A"/>
    <w:rsid w:val="00444D8F"/>
    <w:rsid w:val="00447573"/>
    <w:rsid w:val="00451E0A"/>
    <w:rsid w:val="00453BF2"/>
    <w:rsid w:val="004575D3"/>
    <w:rsid w:val="00463F79"/>
    <w:rsid w:val="004657D3"/>
    <w:rsid w:val="0046717B"/>
    <w:rsid w:val="0046791B"/>
    <w:rsid w:val="004701AE"/>
    <w:rsid w:val="00476018"/>
    <w:rsid w:val="00481F90"/>
    <w:rsid w:val="00482359"/>
    <w:rsid w:val="00485811"/>
    <w:rsid w:val="00485E46"/>
    <w:rsid w:val="0048683D"/>
    <w:rsid w:val="00494C0E"/>
    <w:rsid w:val="00497C7C"/>
    <w:rsid w:val="004A3522"/>
    <w:rsid w:val="004A5AA9"/>
    <w:rsid w:val="004B75DE"/>
    <w:rsid w:val="004C1FCD"/>
    <w:rsid w:val="004C7017"/>
    <w:rsid w:val="004C7685"/>
    <w:rsid w:val="004D1161"/>
    <w:rsid w:val="004D14A6"/>
    <w:rsid w:val="004D171E"/>
    <w:rsid w:val="004D2E02"/>
    <w:rsid w:val="004D3B59"/>
    <w:rsid w:val="004E31A6"/>
    <w:rsid w:val="004E61CE"/>
    <w:rsid w:val="004F3F0C"/>
    <w:rsid w:val="004F5979"/>
    <w:rsid w:val="004F7A5A"/>
    <w:rsid w:val="00501C3F"/>
    <w:rsid w:val="00501CB5"/>
    <w:rsid w:val="005057AE"/>
    <w:rsid w:val="00505C38"/>
    <w:rsid w:val="00512EE1"/>
    <w:rsid w:val="00531763"/>
    <w:rsid w:val="00534EF5"/>
    <w:rsid w:val="00544FDA"/>
    <w:rsid w:val="005518A0"/>
    <w:rsid w:val="00556352"/>
    <w:rsid w:val="005616E8"/>
    <w:rsid w:val="00561848"/>
    <w:rsid w:val="00562DC1"/>
    <w:rsid w:val="005632D7"/>
    <w:rsid w:val="00570939"/>
    <w:rsid w:val="005725B6"/>
    <w:rsid w:val="005743C9"/>
    <w:rsid w:val="00574586"/>
    <w:rsid w:val="00574BEB"/>
    <w:rsid w:val="00576B73"/>
    <w:rsid w:val="0058154E"/>
    <w:rsid w:val="00583A38"/>
    <w:rsid w:val="005A7A2F"/>
    <w:rsid w:val="005B1BE9"/>
    <w:rsid w:val="005B494A"/>
    <w:rsid w:val="005C4A75"/>
    <w:rsid w:val="005C55BE"/>
    <w:rsid w:val="005D00F8"/>
    <w:rsid w:val="005E3C47"/>
    <w:rsid w:val="005E4A4E"/>
    <w:rsid w:val="005E7F84"/>
    <w:rsid w:val="005F084A"/>
    <w:rsid w:val="005F0D88"/>
    <w:rsid w:val="005F1C74"/>
    <w:rsid w:val="00601B44"/>
    <w:rsid w:val="00606BA4"/>
    <w:rsid w:val="00615E27"/>
    <w:rsid w:val="0061673C"/>
    <w:rsid w:val="00623E93"/>
    <w:rsid w:val="00631668"/>
    <w:rsid w:val="0063777B"/>
    <w:rsid w:val="00643A07"/>
    <w:rsid w:val="006550A4"/>
    <w:rsid w:val="006600C6"/>
    <w:rsid w:val="00661553"/>
    <w:rsid w:val="00662A37"/>
    <w:rsid w:val="00664E7C"/>
    <w:rsid w:val="00667CAB"/>
    <w:rsid w:val="00673EA1"/>
    <w:rsid w:val="00677622"/>
    <w:rsid w:val="00680BA5"/>
    <w:rsid w:val="00684750"/>
    <w:rsid w:val="00695295"/>
    <w:rsid w:val="006971D8"/>
    <w:rsid w:val="006B4216"/>
    <w:rsid w:val="006C31AC"/>
    <w:rsid w:val="006C5122"/>
    <w:rsid w:val="006C756A"/>
    <w:rsid w:val="006D7C19"/>
    <w:rsid w:val="006E121E"/>
    <w:rsid w:val="006E336A"/>
    <w:rsid w:val="006E4EA8"/>
    <w:rsid w:val="006E509A"/>
    <w:rsid w:val="006E5C18"/>
    <w:rsid w:val="006F079A"/>
    <w:rsid w:val="006F3C98"/>
    <w:rsid w:val="006F4DCC"/>
    <w:rsid w:val="006F5A82"/>
    <w:rsid w:val="00700FFE"/>
    <w:rsid w:val="00703BF6"/>
    <w:rsid w:val="00707957"/>
    <w:rsid w:val="00711359"/>
    <w:rsid w:val="00711AFB"/>
    <w:rsid w:val="00712D1F"/>
    <w:rsid w:val="007132BD"/>
    <w:rsid w:val="00716E26"/>
    <w:rsid w:val="0072455E"/>
    <w:rsid w:val="00724E3C"/>
    <w:rsid w:val="00725CCD"/>
    <w:rsid w:val="007268A5"/>
    <w:rsid w:val="00735927"/>
    <w:rsid w:val="00740BAF"/>
    <w:rsid w:val="00747291"/>
    <w:rsid w:val="00747F27"/>
    <w:rsid w:val="007615B9"/>
    <w:rsid w:val="00765258"/>
    <w:rsid w:val="00765D76"/>
    <w:rsid w:val="00767822"/>
    <w:rsid w:val="00772683"/>
    <w:rsid w:val="00773D08"/>
    <w:rsid w:val="0077563A"/>
    <w:rsid w:val="007756BE"/>
    <w:rsid w:val="0077574D"/>
    <w:rsid w:val="00777D43"/>
    <w:rsid w:val="00785059"/>
    <w:rsid w:val="0079095D"/>
    <w:rsid w:val="007A3EAA"/>
    <w:rsid w:val="007A61C0"/>
    <w:rsid w:val="007B1374"/>
    <w:rsid w:val="007B33E7"/>
    <w:rsid w:val="007B41B1"/>
    <w:rsid w:val="007C0035"/>
    <w:rsid w:val="007C333E"/>
    <w:rsid w:val="007C7381"/>
    <w:rsid w:val="007C7ACE"/>
    <w:rsid w:val="007D1AC6"/>
    <w:rsid w:val="007D2834"/>
    <w:rsid w:val="007E1931"/>
    <w:rsid w:val="007E7951"/>
    <w:rsid w:val="007F0BBA"/>
    <w:rsid w:val="007F31ED"/>
    <w:rsid w:val="007F4ACF"/>
    <w:rsid w:val="007F51CA"/>
    <w:rsid w:val="007F6C5E"/>
    <w:rsid w:val="007F7DFE"/>
    <w:rsid w:val="008168B5"/>
    <w:rsid w:val="008215AF"/>
    <w:rsid w:val="00821822"/>
    <w:rsid w:val="00821AE4"/>
    <w:rsid w:val="008267A2"/>
    <w:rsid w:val="00832E59"/>
    <w:rsid w:val="00837C85"/>
    <w:rsid w:val="00840DDA"/>
    <w:rsid w:val="00842B03"/>
    <w:rsid w:val="00850E45"/>
    <w:rsid w:val="00853127"/>
    <w:rsid w:val="0086075B"/>
    <w:rsid w:val="00866F1B"/>
    <w:rsid w:val="008678BC"/>
    <w:rsid w:val="008731A9"/>
    <w:rsid w:val="00881217"/>
    <w:rsid w:val="00885763"/>
    <w:rsid w:val="00891A69"/>
    <w:rsid w:val="00891AAF"/>
    <w:rsid w:val="00892A24"/>
    <w:rsid w:val="008971F1"/>
    <w:rsid w:val="00897768"/>
    <w:rsid w:val="008A18ED"/>
    <w:rsid w:val="008A28C2"/>
    <w:rsid w:val="008A57C4"/>
    <w:rsid w:val="008B039D"/>
    <w:rsid w:val="008B2ACE"/>
    <w:rsid w:val="008B4D69"/>
    <w:rsid w:val="008B78DB"/>
    <w:rsid w:val="008C1674"/>
    <w:rsid w:val="008C2096"/>
    <w:rsid w:val="008C4D97"/>
    <w:rsid w:val="008D23F5"/>
    <w:rsid w:val="008E6B84"/>
    <w:rsid w:val="008F3329"/>
    <w:rsid w:val="008F5340"/>
    <w:rsid w:val="009039DF"/>
    <w:rsid w:val="00904EC9"/>
    <w:rsid w:val="00905EB7"/>
    <w:rsid w:val="00913317"/>
    <w:rsid w:val="009143B9"/>
    <w:rsid w:val="00924F43"/>
    <w:rsid w:val="00926330"/>
    <w:rsid w:val="00931EA0"/>
    <w:rsid w:val="00934013"/>
    <w:rsid w:val="00934894"/>
    <w:rsid w:val="00941444"/>
    <w:rsid w:val="00942CC5"/>
    <w:rsid w:val="00943549"/>
    <w:rsid w:val="009458A6"/>
    <w:rsid w:val="00950136"/>
    <w:rsid w:val="00951D9B"/>
    <w:rsid w:val="00952D82"/>
    <w:rsid w:val="00965C91"/>
    <w:rsid w:val="00985ABB"/>
    <w:rsid w:val="00985C6A"/>
    <w:rsid w:val="00996CB3"/>
    <w:rsid w:val="009A0ABA"/>
    <w:rsid w:val="009B29AB"/>
    <w:rsid w:val="009B5134"/>
    <w:rsid w:val="009B58DE"/>
    <w:rsid w:val="009D432C"/>
    <w:rsid w:val="009D4F38"/>
    <w:rsid w:val="009D71B9"/>
    <w:rsid w:val="009F2B6C"/>
    <w:rsid w:val="009F51B3"/>
    <w:rsid w:val="009F61EE"/>
    <w:rsid w:val="009F7790"/>
    <w:rsid w:val="00A02203"/>
    <w:rsid w:val="00A0485A"/>
    <w:rsid w:val="00A0661A"/>
    <w:rsid w:val="00A12C19"/>
    <w:rsid w:val="00A16D46"/>
    <w:rsid w:val="00A2166F"/>
    <w:rsid w:val="00A26A61"/>
    <w:rsid w:val="00A275C3"/>
    <w:rsid w:val="00A27916"/>
    <w:rsid w:val="00A31C7D"/>
    <w:rsid w:val="00A325A3"/>
    <w:rsid w:val="00A34003"/>
    <w:rsid w:val="00A42774"/>
    <w:rsid w:val="00A46296"/>
    <w:rsid w:val="00A4765F"/>
    <w:rsid w:val="00A526C6"/>
    <w:rsid w:val="00A5297C"/>
    <w:rsid w:val="00A55101"/>
    <w:rsid w:val="00A5754A"/>
    <w:rsid w:val="00A612FF"/>
    <w:rsid w:val="00A617BB"/>
    <w:rsid w:val="00A64769"/>
    <w:rsid w:val="00A677E8"/>
    <w:rsid w:val="00A71480"/>
    <w:rsid w:val="00A764B7"/>
    <w:rsid w:val="00A82364"/>
    <w:rsid w:val="00A85BB0"/>
    <w:rsid w:val="00A91702"/>
    <w:rsid w:val="00A92127"/>
    <w:rsid w:val="00A93E4F"/>
    <w:rsid w:val="00A93F4E"/>
    <w:rsid w:val="00A955E5"/>
    <w:rsid w:val="00AA456B"/>
    <w:rsid w:val="00AA5263"/>
    <w:rsid w:val="00AA5736"/>
    <w:rsid w:val="00AB2801"/>
    <w:rsid w:val="00AC03E4"/>
    <w:rsid w:val="00AC1089"/>
    <w:rsid w:val="00AC2D46"/>
    <w:rsid w:val="00AC3421"/>
    <w:rsid w:val="00AC4A97"/>
    <w:rsid w:val="00AE379B"/>
    <w:rsid w:val="00AE49B8"/>
    <w:rsid w:val="00AF4243"/>
    <w:rsid w:val="00AF5A2B"/>
    <w:rsid w:val="00AF5AB3"/>
    <w:rsid w:val="00B011E0"/>
    <w:rsid w:val="00B04E58"/>
    <w:rsid w:val="00B173A6"/>
    <w:rsid w:val="00B271DA"/>
    <w:rsid w:val="00B3343A"/>
    <w:rsid w:val="00B47B65"/>
    <w:rsid w:val="00B63E46"/>
    <w:rsid w:val="00B70647"/>
    <w:rsid w:val="00B74188"/>
    <w:rsid w:val="00B7687A"/>
    <w:rsid w:val="00B84F92"/>
    <w:rsid w:val="00B871C7"/>
    <w:rsid w:val="00B93AEC"/>
    <w:rsid w:val="00B94108"/>
    <w:rsid w:val="00B951AC"/>
    <w:rsid w:val="00BA03C6"/>
    <w:rsid w:val="00BA2CA9"/>
    <w:rsid w:val="00BA35F4"/>
    <w:rsid w:val="00BA4AC3"/>
    <w:rsid w:val="00BB1B13"/>
    <w:rsid w:val="00BB348C"/>
    <w:rsid w:val="00BB56F6"/>
    <w:rsid w:val="00BB7B57"/>
    <w:rsid w:val="00BC091D"/>
    <w:rsid w:val="00BD32C5"/>
    <w:rsid w:val="00BD395A"/>
    <w:rsid w:val="00BD6645"/>
    <w:rsid w:val="00BD7504"/>
    <w:rsid w:val="00BE377D"/>
    <w:rsid w:val="00BF1AF4"/>
    <w:rsid w:val="00BF6FD9"/>
    <w:rsid w:val="00C00E26"/>
    <w:rsid w:val="00C023E3"/>
    <w:rsid w:val="00C06FC4"/>
    <w:rsid w:val="00C14163"/>
    <w:rsid w:val="00C26A72"/>
    <w:rsid w:val="00C307A5"/>
    <w:rsid w:val="00C32836"/>
    <w:rsid w:val="00C32BCA"/>
    <w:rsid w:val="00C34A31"/>
    <w:rsid w:val="00C34F0E"/>
    <w:rsid w:val="00C361DE"/>
    <w:rsid w:val="00C4188F"/>
    <w:rsid w:val="00C4413B"/>
    <w:rsid w:val="00C441BC"/>
    <w:rsid w:val="00C507CD"/>
    <w:rsid w:val="00C51A7E"/>
    <w:rsid w:val="00C52443"/>
    <w:rsid w:val="00C5276A"/>
    <w:rsid w:val="00C60BA0"/>
    <w:rsid w:val="00C61DBD"/>
    <w:rsid w:val="00C678BC"/>
    <w:rsid w:val="00C72FE5"/>
    <w:rsid w:val="00C82AC5"/>
    <w:rsid w:val="00C84DAA"/>
    <w:rsid w:val="00C85017"/>
    <w:rsid w:val="00C90E07"/>
    <w:rsid w:val="00C94F7D"/>
    <w:rsid w:val="00CA0BCD"/>
    <w:rsid w:val="00CA6D7F"/>
    <w:rsid w:val="00CB5829"/>
    <w:rsid w:val="00CC2746"/>
    <w:rsid w:val="00CC647A"/>
    <w:rsid w:val="00CD5B7D"/>
    <w:rsid w:val="00CE0FF0"/>
    <w:rsid w:val="00CF4FB3"/>
    <w:rsid w:val="00D0026B"/>
    <w:rsid w:val="00D0281E"/>
    <w:rsid w:val="00D04719"/>
    <w:rsid w:val="00D04D7D"/>
    <w:rsid w:val="00D072B5"/>
    <w:rsid w:val="00D076F1"/>
    <w:rsid w:val="00D24F40"/>
    <w:rsid w:val="00D256C7"/>
    <w:rsid w:val="00D273F7"/>
    <w:rsid w:val="00D40DB6"/>
    <w:rsid w:val="00D44D10"/>
    <w:rsid w:val="00D556A0"/>
    <w:rsid w:val="00D56627"/>
    <w:rsid w:val="00D6107B"/>
    <w:rsid w:val="00D6111A"/>
    <w:rsid w:val="00D624BC"/>
    <w:rsid w:val="00D63283"/>
    <w:rsid w:val="00D709F5"/>
    <w:rsid w:val="00D72F51"/>
    <w:rsid w:val="00D75DD5"/>
    <w:rsid w:val="00D75EF0"/>
    <w:rsid w:val="00D80686"/>
    <w:rsid w:val="00D80E50"/>
    <w:rsid w:val="00D825D2"/>
    <w:rsid w:val="00D82DC2"/>
    <w:rsid w:val="00D842ED"/>
    <w:rsid w:val="00D85776"/>
    <w:rsid w:val="00D9572E"/>
    <w:rsid w:val="00D965BA"/>
    <w:rsid w:val="00D97547"/>
    <w:rsid w:val="00DA011E"/>
    <w:rsid w:val="00DA0657"/>
    <w:rsid w:val="00DA0B1F"/>
    <w:rsid w:val="00DA5FBC"/>
    <w:rsid w:val="00DA7216"/>
    <w:rsid w:val="00DA731E"/>
    <w:rsid w:val="00DB06C1"/>
    <w:rsid w:val="00DB35E3"/>
    <w:rsid w:val="00DB791D"/>
    <w:rsid w:val="00DC2FA6"/>
    <w:rsid w:val="00DC482F"/>
    <w:rsid w:val="00DC7288"/>
    <w:rsid w:val="00DD2AB1"/>
    <w:rsid w:val="00DD3A42"/>
    <w:rsid w:val="00DF408C"/>
    <w:rsid w:val="00DF4508"/>
    <w:rsid w:val="00E04609"/>
    <w:rsid w:val="00E04E08"/>
    <w:rsid w:val="00E061CA"/>
    <w:rsid w:val="00E142F2"/>
    <w:rsid w:val="00E15079"/>
    <w:rsid w:val="00E1686D"/>
    <w:rsid w:val="00E17C0D"/>
    <w:rsid w:val="00E2352D"/>
    <w:rsid w:val="00E23F37"/>
    <w:rsid w:val="00E25146"/>
    <w:rsid w:val="00E25523"/>
    <w:rsid w:val="00E25B8C"/>
    <w:rsid w:val="00E26EAA"/>
    <w:rsid w:val="00E278BD"/>
    <w:rsid w:val="00E27C48"/>
    <w:rsid w:val="00E31EDF"/>
    <w:rsid w:val="00E36645"/>
    <w:rsid w:val="00E3666C"/>
    <w:rsid w:val="00E36A67"/>
    <w:rsid w:val="00E378DC"/>
    <w:rsid w:val="00E41710"/>
    <w:rsid w:val="00E479DF"/>
    <w:rsid w:val="00E507CB"/>
    <w:rsid w:val="00E51678"/>
    <w:rsid w:val="00E5650C"/>
    <w:rsid w:val="00E60233"/>
    <w:rsid w:val="00E605B1"/>
    <w:rsid w:val="00E6143A"/>
    <w:rsid w:val="00E664D4"/>
    <w:rsid w:val="00E71E3B"/>
    <w:rsid w:val="00E80FE3"/>
    <w:rsid w:val="00E81457"/>
    <w:rsid w:val="00E81632"/>
    <w:rsid w:val="00E855B9"/>
    <w:rsid w:val="00E9411C"/>
    <w:rsid w:val="00E961A8"/>
    <w:rsid w:val="00EA03C5"/>
    <w:rsid w:val="00EA3BEF"/>
    <w:rsid w:val="00ED6C5C"/>
    <w:rsid w:val="00EE52AB"/>
    <w:rsid w:val="00EF2AEB"/>
    <w:rsid w:val="00F04446"/>
    <w:rsid w:val="00F15ECF"/>
    <w:rsid w:val="00F23FAB"/>
    <w:rsid w:val="00F274B3"/>
    <w:rsid w:val="00F36A0E"/>
    <w:rsid w:val="00F503B5"/>
    <w:rsid w:val="00F54DE0"/>
    <w:rsid w:val="00F54ED3"/>
    <w:rsid w:val="00F55668"/>
    <w:rsid w:val="00F567E2"/>
    <w:rsid w:val="00F5707A"/>
    <w:rsid w:val="00F6078A"/>
    <w:rsid w:val="00F6399C"/>
    <w:rsid w:val="00F7064A"/>
    <w:rsid w:val="00F70798"/>
    <w:rsid w:val="00F7168A"/>
    <w:rsid w:val="00F72BC1"/>
    <w:rsid w:val="00F73DB1"/>
    <w:rsid w:val="00F77DA3"/>
    <w:rsid w:val="00F87332"/>
    <w:rsid w:val="00F93F72"/>
    <w:rsid w:val="00F9468A"/>
    <w:rsid w:val="00FA00A2"/>
    <w:rsid w:val="00FA26EB"/>
    <w:rsid w:val="00FA5321"/>
    <w:rsid w:val="00FA74A6"/>
    <w:rsid w:val="00FB1139"/>
    <w:rsid w:val="00FB4DA9"/>
    <w:rsid w:val="00FB6D26"/>
    <w:rsid w:val="00FB73ED"/>
    <w:rsid w:val="00FC6A64"/>
    <w:rsid w:val="00FD01F6"/>
    <w:rsid w:val="00FD4564"/>
    <w:rsid w:val="00FD4899"/>
    <w:rsid w:val="00FE001F"/>
    <w:rsid w:val="00FE2209"/>
    <w:rsid w:val="00FE459B"/>
    <w:rsid w:val="00FE55EA"/>
    <w:rsid w:val="00FE589F"/>
    <w:rsid w:val="00FE73B1"/>
    <w:rsid w:val="00FF1173"/>
    <w:rsid w:val="00FF391D"/>
    <w:rsid w:val="00FF43C8"/>
    <w:rsid w:val="00FF5F74"/>
    <w:rsid w:val="00FF691E"/>
    <w:rsid w:val="16024A4F"/>
    <w:rsid w:val="4578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B52350"/>
  <w15:docId w15:val="{BF7F6BEA-FBE2-4C94-885E-E4D9FC54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B56F6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A03C6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C0D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aliases w:val="TP Titre"/>
    <w:next w:val="Normal"/>
    <w:link w:val="Titre3Car"/>
    <w:qFormat/>
    <w:rsid w:val="00DD3A42"/>
    <w:pPr>
      <w:keepNext/>
      <w:jc w:val="both"/>
      <w:outlineLvl w:val="2"/>
    </w:pPr>
    <w:rPr>
      <w:rFonts w:ascii="Arial" w:hAnsi="Arial" w:cs="Arial"/>
      <w:b/>
      <w:bCs/>
      <w:sz w:val="22"/>
      <w:szCs w:val="28"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7C0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1161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F03B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03BC5"/>
    <w:pPr>
      <w:tabs>
        <w:tab w:val="center" w:pos="4536"/>
        <w:tab w:val="right" w:pos="9072"/>
      </w:tabs>
    </w:pPr>
  </w:style>
  <w:style w:type="character" w:styleId="Titre3Car" w:customStyle="1">
    <w:name w:val="Titre 3 Car"/>
    <w:aliases w:val="TP Titre Car"/>
    <w:basedOn w:val="Policepardfaut"/>
    <w:link w:val="Titre3"/>
    <w:rsid w:val="00DD3A42"/>
    <w:rPr>
      <w:rFonts w:ascii="Arial" w:hAnsi="Arial" w:cs="Arial"/>
      <w:b/>
      <w:bCs/>
      <w:sz w:val="22"/>
      <w:szCs w:val="28"/>
      <w:lang w:val="fr-BE" w:eastAsia="en-US"/>
    </w:rPr>
  </w:style>
  <w:style w:type="paragraph" w:styleId="TPlisteN" w:customStyle="1">
    <w:name w:val="TP liste N°"/>
    <w:basedOn w:val="Normal"/>
    <w:link w:val="TPlisteNCar"/>
    <w:qFormat/>
    <w:rsid w:val="00DD3A42"/>
    <w:pPr>
      <w:numPr>
        <w:numId w:val="2"/>
      </w:numPr>
      <w:autoSpaceDE w:val="0"/>
      <w:autoSpaceDN w:val="0"/>
    </w:pPr>
    <w:rPr>
      <w:b/>
      <w:snapToGrid w:val="0"/>
      <w:sz w:val="20"/>
      <w:lang w:eastAsia="en-US"/>
    </w:rPr>
  </w:style>
  <w:style w:type="character" w:styleId="TPlisteNCar" w:customStyle="1">
    <w:name w:val="TP liste N° Car"/>
    <w:basedOn w:val="Policepardfaut"/>
    <w:link w:val="TPlisteN"/>
    <w:rsid w:val="00DD3A42"/>
    <w:rPr>
      <w:rFonts w:ascii="Arial" w:hAnsi="Arial"/>
      <w:b/>
      <w:snapToGrid w:val="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A42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D3A42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DD3A42"/>
    <w:pPr>
      <w:numPr>
        <w:numId w:val="1"/>
      </w:numPr>
      <w:autoSpaceDE w:val="0"/>
      <w:autoSpaceDN w:val="0"/>
    </w:pPr>
    <w:rPr>
      <w:sz w:val="20"/>
      <w:lang w:val="fr-BE" w:eastAsia="en-US"/>
    </w:rPr>
  </w:style>
  <w:style w:type="paragraph" w:styleId="Default" w:customStyle="1">
    <w:name w:val="Default"/>
    <w:uiPriority w:val="99"/>
    <w:rsid w:val="00DD3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ieddepageCar" w:customStyle="1">
    <w:name w:val="Pied de page Car"/>
    <w:basedOn w:val="Policepardfaut"/>
    <w:link w:val="Pieddepage"/>
    <w:uiPriority w:val="99"/>
    <w:rsid w:val="00DD3A42"/>
    <w:rPr>
      <w:sz w:val="24"/>
    </w:rPr>
  </w:style>
  <w:style w:type="paragraph" w:styleId="NormalWeb">
    <w:name w:val="Normal (Web)"/>
    <w:basedOn w:val="Normal"/>
    <w:uiPriority w:val="99"/>
    <w:unhideWhenUsed/>
    <w:rsid w:val="00422DA0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uiPriority w:val="59"/>
    <w:rsid w:val="00422D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306FF1"/>
    <w:rPr>
      <w:color w:val="0000FF" w:themeColor="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BA03C6"/>
    <w:rPr>
      <w:rFonts w:ascii="Arial" w:hAnsi="Arial" w:eastAsiaTheme="majorEastAsia" w:cstheme="majorBidi"/>
      <w:b/>
      <w:bCs/>
      <w:cap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F391D"/>
    <w:pPr>
      <w:pBdr>
        <w:bottom w:val="single" w:color="4F81BD" w:themeColor="accent1" w:sz="8" w:space="4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styleId="TitreCar" w:customStyle="1">
    <w:name w:val="Titre Car"/>
    <w:basedOn w:val="Policepardfaut"/>
    <w:link w:val="Titre"/>
    <w:uiPriority w:val="10"/>
    <w:rsid w:val="00FF391D"/>
    <w:rPr>
      <w:rFonts w:ascii="Arial" w:hAnsi="Arial" w:eastAsiaTheme="majorEastAsia" w:cstheme="majorBidi"/>
      <w:spacing w:val="5"/>
      <w:kern w:val="28"/>
      <w:sz w:val="24"/>
      <w:szCs w:val="52"/>
    </w:rPr>
  </w:style>
  <w:style w:type="paragraph" w:styleId="Retraitcorpsdetexte2">
    <w:name w:val="Body Text Indent 2"/>
    <w:basedOn w:val="Normal"/>
    <w:link w:val="Retraitcorpsdetexte2Car"/>
    <w:uiPriority w:val="99"/>
    <w:rsid w:val="0005789F"/>
    <w:pPr>
      <w:autoSpaceDE w:val="0"/>
      <w:autoSpaceDN w:val="0"/>
      <w:ind w:firstLine="1134"/>
    </w:pPr>
    <w:rPr>
      <w:rFonts w:cs="Arial" w:eastAsiaTheme="minorEastAsia"/>
      <w:color w:val="000000"/>
      <w:szCs w:val="24"/>
    </w:rPr>
  </w:style>
  <w:style w:type="character" w:styleId="Retraitcorpsdetexte2Car" w:customStyle="1">
    <w:name w:val="Retrait corps de texte 2 Car"/>
    <w:basedOn w:val="Policepardfaut"/>
    <w:link w:val="Retraitcorpsdetexte2"/>
    <w:uiPriority w:val="99"/>
    <w:rsid w:val="0005789F"/>
    <w:rPr>
      <w:rFonts w:ascii="Arial" w:hAnsi="Arial" w:cs="Arial" w:eastAsiaTheme="minorEastAsia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2209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styleId="Sous-titreCar" w:customStyle="1">
    <w:name w:val="Sous-titre Car"/>
    <w:basedOn w:val="Policepardfaut"/>
    <w:link w:val="Sous-titre"/>
    <w:uiPriority w:val="11"/>
    <w:rsid w:val="00FE2209"/>
    <w:rPr>
      <w:rFonts w:ascii="Arial" w:hAnsi="Arial" w:eastAsiaTheme="majorEastAsia" w:cstheme="majorBidi"/>
      <w:i/>
      <w:iCs/>
      <w:spacing w:val="15"/>
      <w:sz w:val="22"/>
      <w:szCs w:val="24"/>
    </w:rPr>
  </w:style>
  <w:style w:type="character" w:styleId="Titre2Car" w:customStyle="1">
    <w:name w:val="Titre 2 Car"/>
    <w:basedOn w:val="Policepardfaut"/>
    <w:link w:val="Titre2"/>
    <w:uiPriority w:val="9"/>
    <w:semiHidden/>
    <w:rsid w:val="00E17C0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itre4Car" w:customStyle="1">
    <w:name w:val="Titre 4 Car"/>
    <w:basedOn w:val="Policepardfaut"/>
    <w:link w:val="Titre4"/>
    <w:uiPriority w:val="9"/>
    <w:rsid w:val="00E17C0D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17C0D"/>
    <w:pPr>
      <w:spacing w:after="120" w:line="480" w:lineRule="auto"/>
    </w:pPr>
  </w:style>
  <w:style w:type="character" w:styleId="Corpsdetexte2Car" w:customStyle="1">
    <w:name w:val="Corps de texte 2 Car"/>
    <w:basedOn w:val="Policepardfaut"/>
    <w:link w:val="Corpsdetexte2"/>
    <w:uiPriority w:val="99"/>
    <w:semiHidden/>
    <w:rsid w:val="00E17C0D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17C0D"/>
    <w:pPr>
      <w:spacing w:after="120"/>
    </w:pPr>
  </w:style>
  <w:style w:type="character" w:styleId="CorpsdetexteCar" w:customStyle="1">
    <w:name w:val="Corps de texte Car"/>
    <w:basedOn w:val="Policepardfaut"/>
    <w:link w:val="Corpsdetexte"/>
    <w:uiPriority w:val="99"/>
    <w:semiHidden/>
    <w:rsid w:val="00E17C0D"/>
    <w:rPr>
      <w:sz w:val="24"/>
    </w:rPr>
  </w:style>
  <w:style w:type="character" w:styleId="Titre9Car" w:customStyle="1">
    <w:name w:val="Titre 9 Car"/>
    <w:basedOn w:val="Policepardfaut"/>
    <w:link w:val="Titre9"/>
    <w:uiPriority w:val="9"/>
    <w:semiHidden/>
    <w:rsid w:val="004D116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Marquedecommentaire">
    <w:name w:val="annotation reference"/>
    <w:basedOn w:val="Policepardfaut"/>
    <w:uiPriority w:val="99"/>
    <w:semiHidden/>
    <w:unhideWhenUsed/>
    <w:rsid w:val="00866F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6F1B"/>
    <w:rPr>
      <w:sz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66F1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6F1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866F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853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4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4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9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syderep.ademe.fr" TargetMode="External" Id="rId13" /><Relationship Type="http://schemas.openxmlformats.org/officeDocument/2006/relationships/customXml" Target="../customXml/item6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delaere\Downloads\tete-suite-lettr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fb3a9-f650-4ccb-a617-443d7b096622" xsi:nil="true"/>
    <Langue xmlns="dc9c7734-2f28-4031-bf39-f5a82dd5bcf5">Aldes</Langue>
    <lcf76f155ced4ddcb4097134ff3c332f xmlns="dc9c7734-2f28-4031-bf39-f5a82dd5bcf5">
      <Terms xmlns="http://schemas.microsoft.com/office/infopath/2007/PartnerControls"/>
    </lcf76f155ced4ddcb4097134ff3c332f>
    <_dlc_DocIdPersistId xmlns="24afb3a9-f650-4ccb-a617-443d7b096622" xsi:nil="true"/>
    <Extension xmlns="dc9c7734-2f28-4031-bf39-f5a82dd5bcf5">docx</Extension>
    <Nomenclature xmlns="dc9c7734-2f28-4031-bf39-f5a82dd5bcf5">false</Nomenclature>
    <StatutProduit xmlns="dc9c7734-2f28-4031-bf39-f5a82dd5bcf5" xsi:nil="true"/>
    <Confidentialit_x00e9_ xmlns="dc9c7734-2f28-4031-bf39-f5a82dd5bcf5" xsi:nil="true"/>
    <Date xmlns="dc9c7734-2f28-4031-bf39-f5a82dd5bcf5">2022-09-19T09:43:39+00:00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CMY4ZK6EYUJ3-1266353584-82529</_dlc_DocId>
    <_dlc_DocIdUrl xmlns="24afb3a9-f650-4ccb-a617-443d7b096622">
      <Url>https://groupealdes.sharepoint.com/sites/DocShareGroup/_layouts/15/DocIdRedir.aspx?ID=CMY4ZK6EYUJ3-1266353584-82529</Url>
      <Description>CMY4ZK6EYUJ3-1266353584-82529</Description>
    </_dlc_DocIdUrl>
    <Brand xmlns="dc9c7734-2f28-4031-bf39-f5a82dd5bcf5" xsi:nil="true"/>
    <Benelux xmlns="dc9c7734-2f28-4031-bf39-f5a82dd5bcf5">false</Benelux>
    <DSFrance xmlns="dc9c7734-2f28-4031-bf39-f5a82dd5bcf5">false</DSFrance>
    <DSEspa_x00f1_a xmlns="dc9c7734-2f28-4031-bf39-f5a82dd5bcf5">false</DSEspa_x00f1_a>
    <DSItalia xmlns="dc9c7734-2f28-4031-bf39-f5a82dd5bcf5">false</DSItalia>
    <Theme xmlns="dc9c7734-2f28-4031-bf39-f5a82dd5bcf5" xsi:nil="true"/>
    <Ref_x002e_ExhaustoPrint xmlns="dc9c7734-2f28-4031-bf39-f5a82dd5bcf5" xsi:nil="true"/>
    <DETypology xmlns="dc9c7734-2f28-4031-bf39-f5a82dd5bcf5" xsi:nil="true"/>
    <ENTypology xmlns="dc9c7734-2f28-4031-bf39-f5a82dd5bcf5" xsi:nil="true"/>
    <ESTypology xmlns="dc9c7734-2f28-4031-bf39-f5a82dd5bcf5" xsi:nil="true"/>
    <FRTypology xmlns="dc9c7734-2f28-4031-bf39-f5a82dd5bcf5" xsi:nil="true"/>
    <DSItalia0 xmlns="dc9c7734-2f28-4031-bf39-f5a82dd5bcf5">false</DSItalia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001CC4-4561-4B3F-A81E-FBC9221668DF}"/>
</file>

<file path=customXml/itemProps2.xml><?xml version="1.0" encoding="utf-8"?>
<ds:datastoreItem xmlns:ds="http://schemas.openxmlformats.org/officeDocument/2006/customXml" ds:itemID="{F3764201-C93F-4C1B-A2C1-CEA8C51C43E5}"/>
</file>

<file path=customXml/itemProps3.xml><?xml version="1.0" encoding="utf-8"?>
<ds:datastoreItem xmlns:ds="http://schemas.openxmlformats.org/officeDocument/2006/customXml" ds:itemID="{7A4A31FE-2C22-4773-88C7-1E1C21D371E8}"/>
</file>

<file path=customXml/itemProps4.xml><?xml version="1.0" encoding="utf-8"?>
<ds:datastoreItem xmlns:ds="http://schemas.openxmlformats.org/officeDocument/2006/customXml" ds:itemID="{9A0A0957-0951-480A-8893-19204D9C252E}"/>
</file>

<file path=customXml/itemProps5.xml><?xml version="1.0" encoding="utf-8"?>
<ds:datastoreItem xmlns:ds="http://schemas.openxmlformats.org/officeDocument/2006/customXml" ds:itemID="{CE02F225-C6B0-497A-90E8-A19AD4F0D4C2}"/>
</file>

<file path=customXml/itemProps6.xml><?xml version="1.0" encoding="utf-8"?>
<ds:datastoreItem xmlns:ds="http://schemas.openxmlformats.org/officeDocument/2006/customXml" ds:itemID="{BC618F12-5BC2-4387-8B88-50C25EE475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tete-suite-lettre1.dot</ap:Template>
  <ap:Application>Microsoft Word for the web</ap:Application>
  <ap:DocSecurity>0</ap:DocSecurity>
  <ap:ScaleCrop>false</ap:ScaleCrop>
  <ap:Company>Aldes Aéraulique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Ylhem HADJ MIMOUNE</dc:creator>
  <cp:keywords/>
  <cp:lastModifiedBy>Tordesillas Ruben</cp:lastModifiedBy>
  <cp:revision>6</cp:revision>
  <cp:lastPrinted>2017-04-07T15:40:00Z</cp:lastPrinted>
  <dcterms:created xsi:type="dcterms:W3CDTF">2018-10-24T13:55:00Z</dcterms:created>
  <dcterms:modified xsi:type="dcterms:W3CDTF">2024-07-12T09:58:53Z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7ff0d717-1847-40b7-ae03-941214c30cdc</vt:lpwstr>
  </property>
  <property fmtid="{D5CDD505-2E9C-101B-9397-08002B2CF9AE}" pid="3" name="ContentTypeId">
    <vt:lpwstr>0x010100CC142FDA0BB85B4684894864238EDC76</vt:lpwstr>
  </property>
  <property fmtid="{D5CDD505-2E9C-101B-9397-08002B2CF9AE}" pid="4" name="TaxKeyword">
    <vt:lpwstr/>
  </property>
  <property fmtid="{D5CDD505-2E9C-101B-9397-08002B2CF9AE}" pid="5" name="URL">
    <vt:lpwstr/>
  </property>
  <property fmtid="{D5CDD505-2E9C-101B-9397-08002B2CF9AE}" pid="6" name="DocumentSetDescription">
    <vt:lpwstr/>
  </property>
  <property fmtid="{D5CDD505-2E9C-101B-9397-08002B2CF9AE}" pid="7" name="MediaServiceImageTags">
    <vt:lpwstr/>
  </property>
  <property fmtid="{D5CDD505-2E9C-101B-9397-08002B2CF9AE}" pid="8" name="Tags">
    <vt:lpwstr/>
  </property>
</Properties>
</file>