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7D7D" w14:textId="1B753141" w:rsidR="00C545A2" w:rsidRPr="004E571D" w:rsidRDefault="00A46EC6" w:rsidP="00DD0CF0">
      <w:pPr>
        <w:jc w:val="center"/>
        <w:rPr>
          <w:rFonts w:asciiTheme="majorHAnsi" w:hAnsiTheme="majorHAnsi" w:cstheme="majorHAnsi"/>
          <w:noProof/>
          <w:lang w:eastAsia="fr-FR"/>
        </w:rPr>
      </w:pPr>
      <w:r w:rsidRPr="004E571D">
        <w:rPr>
          <w:rFonts w:asciiTheme="majorHAnsi" w:hAnsiTheme="majorHAnsi" w:cstheme="majorHAnsi"/>
        </w:rPr>
        <w:t xml:space="preserve">      </w:t>
      </w:r>
      <w:r w:rsidR="008345C2" w:rsidRPr="004E571D">
        <w:rPr>
          <w:rFonts w:asciiTheme="majorHAnsi" w:hAnsiTheme="majorHAnsi" w:cstheme="majorHAnsi"/>
          <w:noProof/>
        </w:rPr>
        <w:drawing>
          <wp:inline distT="0" distB="0" distL="0" distR="0" wp14:anchorId="42D58346" wp14:editId="1419F2EB">
            <wp:extent cx="3049102" cy="2285748"/>
            <wp:effectExtent l="0" t="0" r="0" b="635"/>
            <wp:docPr id="4" name="Image 4" descr="\\infor-sys-nt0\MKT-PLP\VEX700 top rotatif\7 - Visuels produit &amp; dessins\ALDES 01_2018\_BD RVB TIFF\VEX700pho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nfor-sys-nt0\MKT-PLP\VEX700 top rotatif\7 - Visuels produit &amp; dessins\ALDES 01_2018\_BD RVB TIFF\VEX700phoQ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77" cy="22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E70" w:rsidRPr="004E571D">
        <w:rPr>
          <w:noProof/>
        </w:rPr>
        <w:drawing>
          <wp:inline distT="0" distB="0" distL="0" distR="0" wp14:anchorId="79EF3B9D" wp14:editId="216B4423">
            <wp:extent cx="2790883" cy="2180377"/>
            <wp:effectExtent l="0" t="0" r="0" b="0"/>
            <wp:docPr id="1928492694" name="Image 1" descr="Une image contenant machine, mo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92694" name="Image 1" descr="Une image contenant machine, moteur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5751" cy="219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6D9E9" w14:textId="77777777" w:rsidR="00C545A2" w:rsidRPr="004E571D" w:rsidRDefault="006B71B4" w:rsidP="00DD0CF0">
      <w:pPr>
        <w:jc w:val="center"/>
        <w:rPr>
          <w:rFonts w:asciiTheme="majorHAnsi" w:hAnsiTheme="majorHAnsi" w:cstheme="majorHAnsi"/>
          <w:noProof/>
          <w:highlight w:val="yellow"/>
          <w:lang w:eastAsia="fr-FR"/>
        </w:rPr>
      </w:pPr>
      <w:r w:rsidRPr="004E571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8D6B8" wp14:editId="16A23746">
                <wp:simplePos x="0" y="0"/>
                <wp:positionH relativeFrom="column">
                  <wp:posOffset>2567687</wp:posOffset>
                </wp:positionH>
                <wp:positionV relativeFrom="paragraph">
                  <wp:posOffset>555259</wp:posOffset>
                </wp:positionV>
                <wp:extent cx="572042" cy="242684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42" cy="242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D9AFC" w14:textId="77777777" w:rsidR="006B71B4" w:rsidRPr="006B71B4" w:rsidRDefault="006B71B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D6B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02.2pt;margin-top:43.7pt;width:45.05pt;height:19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" filled="f" stroked="f" strokeweight=".5pt">
                <v:textbox>
                  <w:txbxContent>
                    <w:p w14:paraId="6D3D9AFC" w14:textId="77777777" w:rsidR="006B71B4" w:rsidRPr="006B71B4" w:rsidRDefault="006B71B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571D">
        <w:rPr>
          <w:rFonts w:asciiTheme="majorHAnsi" w:hAnsiTheme="majorHAnsi" w:cstheme="majorHAnsi"/>
          <w:noProof/>
        </w:rPr>
        <w:drawing>
          <wp:inline distT="0" distB="0" distL="0" distR="0" wp14:anchorId="56F27D56" wp14:editId="2FBF1E5D">
            <wp:extent cx="1132764" cy="392285"/>
            <wp:effectExtent l="0" t="0" r="0" b="8255"/>
            <wp:docPr id="5" name="Image 5" descr="C:\Users\G51E1~1.MUN\AppData\Local\Temp\7zE559A.tmp\Logo_Eurovent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51E1~1.MUN\AppData\Local\Temp\7zE559A.tmp\Logo_Eurovent_Quadr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75" cy="39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1D">
        <w:rPr>
          <w:rFonts w:asciiTheme="majorHAnsi" w:hAnsiTheme="majorHAnsi" w:cstheme="majorHAnsi"/>
          <w:noProof/>
          <w:lang w:eastAsia="fr-FR"/>
        </w:rPr>
        <w:t xml:space="preserve">               </w:t>
      </w:r>
      <w:r w:rsidR="00C559D5" w:rsidRPr="004E571D">
        <w:rPr>
          <w:noProof/>
          <w:lang w:eastAsia="fr-FR"/>
        </w:rPr>
        <w:drawing>
          <wp:inline distT="0" distB="0" distL="0" distR="0" wp14:anchorId="60B4FEC3" wp14:editId="1A9E5FF3">
            <wp:extent cx="606056" cy="606056"/>
            <wp:effectExtent l="0" t="0" r="3810" b="3810"/>
            <wp:docPr id="1026" name="Picture 2" descr="\\infor-sys-nt0\Marketing\Fan GARNIER\Pictos\Picto_E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infor-sys-nt0\Marketing\Fan GARNIER\Pictos\Picto_Er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0" cy="60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F94A1" w14:textId="77777777" w:rsidR="004A4C2E" w:rsidRPr="004E571D" w:rsidRDefault="00000000" w:rsidP="00DD0CF0">
      <w:pPr>
        <w:jc w:val="center"/>
        <w:rPr>
          <w:rFonts w:asciiTheme="majorHAnsi" w:hAnsiTheme="majorHAnsi" w:cstheme="majorHAnsi"/>
          <w:highlight w:val="yellow"/>
          <w:lang w:eastAsia="zh-TW"/>
        </w:rPr>
      </w:pPr>
      <w:r>
        <w:rPr>
          <w:rFonts w:asciiTheme="majorHAnsi" w:hAnsiTheme="majorHAnsi" w:cstheme="majorHAnsi"/>
        </w:rPr>
        <w:pict w14:anchorId="3E54CC7D">
          <v:rect id="_x0000_i1025" style="width:0;height:1.5pt" o:hralign="right" o:hrstd="t" o:hr="t" fillcolor="#a7a6aa" stroked="f"/>
        </w:pict>
      </w:r>
    </w:p>
    <w:p w14:paraId="0B5B1E01" w14:textId="77777777" w:rsidR="004A4C2E" w:rsidRPr="004E571D" w:rsidRDefault="007F7087" w:rsidP="004A4C2E">
      <w:pPr>
        <w:pStyle w:val="Titre1"/>
        <w:rPr>
          <w:rFonts w:cstheme="majorHAnsi"/>
          <w:color w:val="auto"/>
          <w:sz w:val="22"/>
          <w:szCs w:val="22"/>
        </w:rPr>
      </w:pPr>
      <w:r w:rsidRPr="004E571D">
        <w:rPr>
          <w:rFonts w:cstheme="majorHAnsi"/>
          <w:color w:val="auto"/>
          <w:sz w:val="22"/>
          <w:szCs w:val="22"/>
        </w:rPr>
        <w:t xml:space="preserve">Principaux avantages </w:t>
      </w:r>
      <w:r w:rsidR="008345C2" w:rsidRPr="004E571D">
        <w:rPr>
          <w:rFonts w:cstheme="majorHAnsi"/>
          <w:color w:val="auto"/>
          <w:sz w:val="22"/>
          <w:szCs w:val="22"/>
        </w:rPr>
        <w:t>produits :</w:t>
      </w:r>
    </w:p>
    <w:p w14:paraId="419AC935" w14:textId="77777777" w:rsidR="0084359C" w:rsidRPr="004E571D" w:rsidRDefault="00C559D5" w:rsidP="00384494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Equilibre qualité-prix</w:t>
      </w:r>
    </w:p>
    <w:p w14:paraId="6A25BC9C" w14:textId="77777777" w:rsidR="004A4C2E" w:rsidRPr="004E571D" w:rsidRDefault="00C559D5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Performance et efficacité</w:t>
      </w:r>
    </w:p>
    <w:p w14:paraId="44C19C04" w14:textId="77777777" w:rsidR="00AE410D" w:rsidRPr="004E571D" w:rsidRDefault="00C559D5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Grande couverture de débits</w:t>
      </w:r>
    </w:p>
    <w:p w14:paraId="3181ABB2" w14:textId="41063250" w:rsidR="002B4483" w:rsidRPr="004E571D" w:rsidRDefault="002B4483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Version Top : Surface au sol réduite</w:t>
      </w:r>
    </w:p>
    <w:p w14:paraId="528B1C25" w14:textId="77777777" w:rsidR="004A4C2E" w:rsidRPr="004E571D" w:rsidRDefault="004A4C2E" w:rsidP="004A4C2E">
      <w:pPr>
        <w:pStyle w:val="TPlisteN"/>
        <w:numPr>
          <w:ilvl w:val="0"/>
          <w:numId w:val="0"/>
        </w:numPr>
        <w:ind w:left="360"/>
        <w:rPr>
          <w:rFonts w:asciiTheme="majorHAnsi" w:hAnsiTheme="majorHAnsi" w:cstheme="majorHAnsi"/>
          <w:b w:val="0"/>
          <w:sz w:val="22"/>
          <w:szCs w:val="22"/>
        </w:rPr>
      </w:pPr>
    </w:p>
    <w:p w14:paraId="3DC3975A" w14:textId="5B3E9134" w:rsidR="002D7676" w:rsidRPr="004E571D" w:rsidRDefault="002D7676" w:rsidP="002D7676">
      <w:pPr>
        <w:spacing w:after="0"/>
        <w:jc w:val="both"/>
        <w:rPr>
          <w:rFonts w:asciiTheme="majorHAnsi" w:hAnsiTheme="majorHAnsi" w:cstheme="majorHAnsi"/>
          <w:i/>
        </w:rPr>
      </w:pPr>
      <w:r w:rsidRPr="004E571D">
        <w:rPr>
          <w:rFonts w:asciiTheme="majorHAnsi" w:hAnsiTheme="majorHAnsi" w:cstheme="majorHAnsi"/>
          <w:i/>
        </w:rPr>
        <w:t xml:space="preserve">Aldes vous </w:t>
      </w:r>
      <w:r w:rsidR="00222D82" w:rsidRPr="004E571D">
        <w:rPr>
          <w:rFonts w:asciiTheme="majorHAnsi" w:hAnsiTheme="majorHAnsi" w:cstheme="majorHAnsi"/>
          <w:i/>
        </w:rPr>
        <w:t xml:space="preserve">met à disposition </w:t>
      </w:r>
      <w:r w:rsidRPr="004E571D">
        <w:rPr>
          <w:rFonts w:asciiTheme="majorHAnsi" w:hAnsiTheme="majorHAnsi" w:cstheme="majorHAnsi"/>
          <w:i/>
        </w:rPr>
        <w:t xml:space="preserve">le logiciel </w:t>
      </w:r>
      <w:proofErr w:type="spellStart"/>
      <w:r w:rsidR="008345C2" w:rsidRPr="004E571D">
        <w:rPr>
          <w:rFonts w:asciiTheme="majorHAnsi" w:hAnsiTheme="majorHAnsi" w:cstheme="majorHAnsi"/>
          <w:i/>
        </w:rPr>
        <w:t>Selector</w:t>
      </w:r>
      <w:proofErr w:type="spellEnd"/>
      <w:r w:rsidR="008345C2" w:rsidRPr="004E571D">
        <w:rPr>
          <w:rFonts w:asciiTheme="majorHAnsi" w:hAnsiTheme="majorHAnsi" w:cstheme="majorHAnsi"/>
          <w:i/>
        </w:rPr>
        <w:t xml:space="preserve"> </w:t>
      </w:r>
      <w:r w:rsidR="00D62105" w:rsidRPr="004E571D">
        <w:rPr>
          <w:rFonts w:asciiTheme="majorHAnsi" w:hAnsiTheme="majorHAnsi" w:cstheme="majorHAnsi"/>
          <w:i/>
        </w:rPr>
        <w:t>VEX</w:t>
      </w:r>
      <w:r w:rsidRPr="004E571D">
        <w:rPr>
          <w:rFonts w:asciiTheme="majorHAnsi" w:hAnsiTheme="majorHAnsi" w:cstheme="majorHAnsi"/>
          <w:i/>
        </w:rPr>
        <w:t xml:space="preserve"> pour vous aider à </w:t>
      </w:r>
      <w:r w:rsidR="00222D82" w:rsidRPr="004E571D">
        <w:rPr>
          <w:rFonts w:asciiTheme="majorHAnsi" w:hAnsiTheme="majorHAnsi" w:cstheme="majorHAnsi"/>
          <w:i/>
        </w:rPr>
        <w:t xml:space="preserve">sélectionner </w:t>
      </w:r>
      <w:r w:rsidR="00C559D5" w:rsidRPr="004E571D">
        <w:rPr>
          <w:rFonts w:asciiTheme="majorHAnsi" w:hAnsiTheme="majorHAnsi" w:cstheme="majorHAnsi"/>
          <w:i/>
        </w:rPr>
        <w:t>vo</w:t>
      </w:r>
      <w:r w:rsidR="002B4483" w:rsidRPr="004E571D">
        <w:rPr>
          <w:rFonts w:asciiTheme="majorHAnsi" w:hAnsiTheme="majorHAnsi" w:cstheme="majorHAnsi"/>
          <w:i/>
        </w:rPr>
        <w:t>s</w:t>
      </w:r>
      <w:r w:rsidR="00C559D5" w:rsidRPr="004E571D">
        <w:rPr>
          <w:rFonts w:asciiTheme="majorHAnsi" w:hAnsiTheme="majorHAnsi" w:cstheme="majorHAnsi"/>
          <w:i/>
        </w:rPr>
        <w:t xml:space="preserve"> </w:t>
      </w:r>
      <w:r w:rsidR="00D62105" w:rsidRPr="004E571D">
        <w:rPr>
          <w:rFonts w:asciiTheme="majorHAnsi" w:hAnsiTheme="majorHAnsi" w:cstheme="majorHAnsi"/>
          <w:i/>
        </w:rPr>
        <w:t>VEX700T</w:t>
      </w:r>
      <w:r w:rsidR="002B4483" w:rsidRPr="004E571D">
        <w:rPr>
          <w:rFonts w:asciiTheme="majorHAnsi" w:hAnsiTheme="majorHAnsi" w:cstheme="majorHAnsi"/>
          <w:i/>
        </w:rPr>
        <w:t xml:space="preserve"> et VEX700H</w:t>
      </w:r>
      <w:r w:rsidRPr="004E571D">
        <w:rPr>
          <w:rFonts w:asciiTheme="majorHAnsi" w:hAnsiTheme="majorHAnsi" w:cstheme="majorHAnsi"/>
          <w:i/>
        </w:rPr>
        <w:t>. En seulement quelques minutes, vous pouvez définir vos choix techniques et économiques, et mettre en place un dossier technique complet pour vos clients ou pour votre cahier des charges.</w:t>
      </w:r>
    </w:p>
    <w:p w14:paraId="13921E5B" w14:textId="77777777" w:rsidR="00861D65" w:rsidRPr="004E571D" w:rsidRDefault="00861D65" w:rsidP="004A4C2E">
      <w:pPr>
        <w:spacing w:after="0"/>
        <w:jc w:val="both"/>
        <w:rPr>
          <w:rFonts w:asciiTheme="majorHAnsi" w:hAnsiTheme="majorHAnsi" w:cstheme="majorHAnsi"/>
          <w:i/>
        </w:rPr>
      </w:pPr>
    </w:p>
    <w:p w14:paraId="67A3478C" w14:textId="77777777" w:rsidR="004A4C2E" w:rsidRPr="004E571D" w:rsidRDefault="004A4C2E" w:rsidP="004A4C2E">
      <w:pPr>
        <w:pStyle w:val="TPlisteN"/>
        <w:numPr>
          <w:ilvl w:val="0"/>
          <w:numId w:val="0"/>
        </w:numPr>
        <w:rPr>
          <w:rFonts w:asciiTheme="majorHAnsi" w:hAnsiTheme="majorHAnsi" w:cstheme="majorHAnsi"/>
          <w:b w:val="0"/>
          <w:i/>
          <w:sz w:val="22"/>
          <w:szCs w:val="22"/>
        </w:rPr>
      </w:pPr>
    </w:p>
    <w:p w14:paraId="7DFCB26D" w14:textId="77777777" w:rsidR="004A4C2E" w:rsidRPr="004E571D" w:rsidRDefault="00222D82" w:rsidP="004A4C2E">
      <w:pPr>
        <w:pStyle w:val="TPlisteN"/>
        <w:numPr>
          <w:ilvl w:val="0"/>
          <w:numId w:val="0"/>
        </w:numPr>
        <w:rPr>
          <w:rFonts w:asciiTheme="majorHAnsi" w:eastAsiaTheme="majorEastAsia" w:hAnsiTheme="majorHAnsi" w:cstheme="majorHAnsi"/>
          <w:bCs/>
          <w:snapToGrid/>
          <w:sz w:val="22"/>
          <w:szCs w:val="22"/>
          <w:lang w:eastAsia="zh-TW"/>
        </w:rPr>
      </w:pPr>
      <w:bookmarkStart w:id="0" w:name="_Hlk508707514"/>
      <w:r w:rsidRPr="004E571D">
        <w:rPr>
          <w:rFonts w:asciiTheme="majorHAnsi" w:eastAsiaTheme="majorEastAsia" w:hAnsiTheme="majorHAnsi" w:cstheme="majorHAnsi"/>
          <w:bCs/>
          <w:snapToGrid/>
          <w:sz w:val="22"/>
          <w:szCs w:val="22"/>
          <w:lang w:eastAsia="zh-TW"/>
        </w:rPr>
        <w:t>Principales a</w:t>
      </w:r>
      <w:r w:rsidR="004A4C2E" w:rsidRPr="004E571D">
        <w:rPr>
          <w:rFonts w:asciiTheme="majorHAnsi" w:eastAsiaTheme="majorEastAsia" w:hAnsiTheme="majorHAnsi" w:cstheme="majorHAnsi"/>
          <w:bCs/>
          <w:snapToGrid/>
          <w:sz w:val="22"/>
          <w:szCs w:val="22"/>
          <w:lang w:eastAsia="zh-TW"/>
        </w:rPr>
        <w:t>pplications :</w:t>
      </w:r>
    </w:p>
    <w:p w14:paraId="6256075E" w14:textId="5152845C" w:rsidR="004A4C2E" w:rsidRPr="004E571D" w:rsidRDefault="00C559D5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 xml:space="preserve">Les centrales </w:t>
      </w:r>
      <w:r w:rsidR="00D62105" w:rsidRPr="004E571D">
        <w:rPr>
          <w:rFonts w:asciiTheme="majorHAnsi" w:hAnsiTheme="majorHAnsi" w:cstheme="majorHAnsi"/>
          <w:b w:val="0"/>
          <w:sz w:val="22"/>
          <w:szCs w:val="22"/>
        </w:rPr>
        <w:t>VEX700</w:t>
      </w:r>
      <w:r w:rsidR="003F23D7" w:rsidRPr="004E571D">
        <w:rPr>
          <w:rFonts w:asciiTheme="majorHAnsi" w:hAnsiTheme="majorHAnsi" w:cstheme="majorHAnsi"/>
          <w:b w:val="0"/>
          <w:sz w:val="22"/>
          <w:szCs w:val="22"/>
        </w:rPr>
        <w:t xml:space="preserve"> sont destinées à traiter tous les types de bâtiments tertiaires économes en énergie (i</w:t>
      </w:r>
      <w:r w:rsidR="00861D65" w:rsidRPr="004E571D">
        <w:rPr>
          <w:rFonts w:asciiTheme="majorHAnsi" w:hAnsiTheme="majorHAnsi" w:cstheme="majorHAnsi"/>
          <w:b w:val="0"/>
          <w:sz w:val="22"/>
          <w:szCs w:val="22"/>
        </w:rPr>
        <w:t xml:space="preserve">.e.  </w:t>
      </w:r>
      <w:r w:rsidR="003F23D7" w:rsidRPr="004E571D">
        <w:rPr>
          <w:rFonts w:asciiTheme="majorHAnsi" w:hAnsiTheme="majorHAnsi" w:cstheme="majorHAnsi"/>
          <w:b w:val="0"/>
          <w:sz w:val="22"/>
          <w:szCs w:val="22"/>
        </w:rPr>
        <w:t>Bureaux, petits commerces…)</w:t>
      </w:r>
      <w:r w:rsidR="0049439C" w:rsidRPr="004E571D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="003F23D7" w:rsidRPr="004E571D">
        <w:rPr>
          <w:rFonts w:asciiTheme="majorHAnsi" w:hAnsiTheme="majorHAnsi" w:cstheme="majorHAnsi"/>
          <w:b w:val="0"/>
          <w:sz w:val="22"/>
          <w:szCs w:val="22"/>
        </w:rPr>
        <w:t>que ce soit en neuf ou en rénovation</w:t>
      </w:r>
    </w:p>
    <w:p w14:paraId="19658016" w14:textId="77777777" w:rsidR="00861D65" w:rsidRPr="004E571D" w:rsidRDefault="003F23D7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Filtration de l’air insufflé et extrait</w:t>
      </w:r>
    </w:p>
    <w:p w14:paraId="65EF84C9" w14:textId="77777777" w:rsidR="002D7676" w:rsidRPr="004E571D" w:rsidRDefault="00A5507D" w:rsidP="004A4C2E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sz w:val="22"/>
          <w:szCs w:val="22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Chauffage et rafraîchissement de l’air insufflé</w:t>
      </w:r>
    </w:p>
    <w:p w14:paraId="30C60716" w14:textId="77777777" w:rsidR="00357E61" w:rsidRPr="004E571D" w:rsidRDefault="00357E61" w:rsidP="00357E61">
      <w:pPr>
        <w:pStyle w:val="TPlisteN"/>
        <w:numPr>
          <w:ilvl w:val="0"/>
          <w:numId w:val="29"/>
        </w:numPr>
        <w:ind w:left="720"/>
        <w:rPr>
          <w:rFonts w:asciiTheme="majorHAnsi" w:hAnsiTheme="majorHAnsi" w:cstheme="majorHAnsi"/>
          <w:b w:val="0"/>
          <w:u w:val="single"/>
        </w:rPr>
      </w:pPr>
      <w:r w:rsidRPr="004E571D">
        <w:rPr>
          <w:rFonts w:asciiTheme="majorHAnsi" w:hAnsiTheme="majorHAnsi" w:cstheme="majorHAnsi"/>
          <w:b w:val="0"/>
          <w:sz w:val="22"/>
          <w:szCs w:val="22"/>
        </w:rPr>
        <w:t>Idéalement adapté</w:t>
      </w:r>
      <w:r w:rsidR="002D7676" w:rsidRPr="004E571D">
        <w:rPr>
          <w:rFonts w:asciiTheme="majorHAnsi" w:hAnsiTheme="majorHAnsi" w:cstheme="majorHAnsi"/>
          <w:b w:val="0"/>
          <w:sz w:val="22"/>
          <w:szCs w:val="22"/>
        </w:rPr>
        <w:t xml:space="preserve"> pour des </w:t>
      </w:r>
      <w:r w:rsidRPr="004E571D">
        <w:rPr>
          <w:rFonts w:asciiTheme="majorHAnsi" w:hAnsiTheme="majorHAnsi" w:cstheme="majorHAnsi"/>
          <w:b w:val="0"/>
          <w:sz w:val="22"/>
          <w:szCs w:val="22"/>
        </w:rPr>
        <w:t xml:space="preserve">besoins en </w:t>
      </w:r>
      <w:r w:rsidR="002D7676" w:rsidRPr="004E571D">
        <w:rPr>
          <w:rFonts w:asciiTheme="majorHAnsi" w:hAnsiTheme="majorHAnsi" w:cstheme="majorHAnsi"/>
          <w:b w:val="0"/>
          <w:sz w:val="22"/>
          <w:szCs w:val="22"/>
        </w:rPr>
        <w:t>débits d’air importants</w:t>
      </w:r>
      <w:r w:rsidR="002D7676" w:rsidRPr="004E571D">
        <w:rPr>
          <w:b w:val="0"/>
          <w:noProof/>
          <w:lang w:eastAsia="fr-FR"/>
        </w:rPr>
        <w:t xml:space="preserve"> </w:t>
      </w:r>
      <w:r w:rsidR="00C70A13" w:rsidRPr="004E571D">
        <w:rPr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E3B2D" wp14:editId="77D122AF">
                <wp:simplePos x="0" y="0"/>
                <wp:positionH relativeFrom="column">
                  <wp:posOffset>31750</wp:posOffset>
                </wp:positionH>
                <wp:positionV relativeFrom="paragraph">
                  <wp:posOffset>1666713</wp:posOffset>
                </wp:positionV>
                <wp:extent cx="4657060" cy="30797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6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62DD" w14:textId="77777777" w:rsidR="00180A6A" w:rsidRPr="00C70A13" w:rsidRDefault="00180A6A" w:rsidP="00C70A13">
                            <w:pPr>
                              <w:rPr>
                                <w:rFonts w:asciiTheme="majorHAnsi" w:eastAsia="Times New Roman" w:hAnsiTheme="majorHAnsi" w:cstheme="majorHAnsi"/>
                                <w:snapToGrid w:val="0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3B2D" id="Zone de texte 2" o:spid="_x0000_s1027" type="#_x0000_t202" style="position:absolute;left:0;text-align:left;margin-left:2.5pt;margin-top:131.25pt;width:366.7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" filled="f" stroked="f">
                <v:textbox>
                  <w:txbxContent>
                    <w:p w14:paraId="76C062DD" w14:textId="77777777" w:rsidR="00180A6A" w:rsidRPr="00C70A13" w:rsidRDefault="00180A6A" w:rsidP="00C70A13">
                      <w:pPr>
                        <w:rPr>
                          <w:rFonts w:asciiTheme="majorHAnsi" w:eastAsia="Times New Roman" w:hAnsiTheme="majorHAnsi" w:cstheme="majorHAnsi"/>
                          <w:snapToGrid w:val="0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4D9DA575" w14:textId="77777777" w:rsidR="00357E61" w:rsidRPr="004E571D" w:rsidRDefault="00357E61" w:rsidP="00357E61">
      <w:pPr>
        <w:pStyle w:val="TPlisteN"/>
        <w:numPr>
          <w:ilvl w:val="0"/>
          <w:numId w:val="0"/>
        </w:numPr>
        <w:ind w:left="720"/>
        <w:rPr>
          <w:rFonts w:asciiTheme="majorHAnsi" w:hAnsiTheme="majorHAnsi" w:cstheme="majorHAnsi"/>
          <w:b w:val="0"/>
          <w:u w:val="single"/>
        </w:rPr>
      </w:pPr>
    </w:p>
    <w:p w14:paraId="33E14602" w14:textId="77777777" w:rsidR="00357E61" w:rsidRPr="004E571D" w:rsidRDefault="00357E61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64477FA9" w14:textId="77777777" w:rsidR="00357E61" w:rsidRPr="004E571D" w:rsidRDefault="00357E61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25F9546E" w14:textId="77777777" w:rsidR="00357E61" w:rsidRPr="004E571D" w:rsidRDefault="00357E61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6928D839" w14:textId="77777777" w:rsidR="00340F68" w:rsidRPr="004E571D" w:rsidRDefault="00340F68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5EFC01DC" w14:textId="77777777" w:rsidR="00C559D5" w:rsidRPr="004E571D" w:rsidRDefault="00C559D5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04E03822" w14:textId="77777777" w:rsidR="00C559D5" w:rsidRPr="004E571D" w:rsidRDefault="00C559D5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7A788FFB" w14:textId="77777777" w:rsidR="00475E85" w:rsidRPr="004E571D" w:rsidRDefault="00475E85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28D61059" w14:textId="77777777" w:rsidR="00357E61" w:rsidRPr="004E571D" w:rsidRDefault="00357E61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373DEF50" w14:textId="77777777" w:rsidR="00357E61" w:rsidRPr="004E571D" w:rsidRDefault="00357E61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5E12A6C1" w14:textId="494BEF6A" w:rsidR="004A4C2E" w:rsidRPr="004E571D" w:rsidRDefault="00A5507D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  <w:u w:val="single"/>
        </w:rPr>
        <w:lastRenderedPageBreak/>
        <w:t>Aide à la prescription</w:t>
      </w:r>
      <w:r w:rsidR="004A4C2E" w:rsidRPr="004E571D">
        <w:rPr>
          <w:rFonts w:asciiTheme="majorHAnsi" w:hAnsiTheme="majorHAnsi" w:cstheme="majorHAnsi"/>
        </w:rPr>
        <w:t xml:space="preserve"> (</w:t>
      </w:r>
      <w:r w:rsidRPr="004E571D">
        <w:rPr>
          <w:rFonts w:asciiTheme="majorHAnsi" w:hAnsiTheme="majorHAnsi" w:cstheme="majorHAnsi"/>
        </w:rPr>
        <w:t>version courte</w:t>
      </w:r>
      <w:r w:rsidR="004A4C2E" w:rsidRPr="004E571D">
        <w:rPr>
          <w:rFonts w:asciiTheme="majorHAnsi" w:hAnsiTheme="majorHAnsi" w:cstheme="majorHAnsi"/>
        </w:rPr>
        <w:t>)</w:t>
      </w:r>
    </w:p>
    <w:p w14:paraId="0C941A06" w14:textId="77777777" w:rsidR="00CE650F" w:rsidRPr="004E571D" w:rsidRDefault="00CE650F" w:rsidP="00357E61">
      <w:pPr>
        <w:pStyle w:val="TPlisteN"/>
        <w:numPr>
          <w:ilvl w:val="0"/>
          <w:numId w:val="0"/>
        </w:numPr>
        <w:ind w:left="360" w:hanging="360"/>
        <w:rPr>
          <w:rFonts w:asciiTheme="majorHAnsi" w:hAnsiTheme="majorHAnsi" w:cstheme="majorHAnsi"/>
          <w:b w:val="0"/>
          <w:u w:val="single"/>
        </w:rPr>
      </w:pPr>
    </w:p>
    <w:p w14:paraId="28A8EE05" w14:textId="762DC80D" w:rsidR="00316DC1" w:rsidRPr="004E571D" w:rsidRDefault="00A5507D" w:rsidP="00316DC1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L’extraction de l’air vicié et l’introduction de l’air neuf seront réalisé</w:t>
      </w:r>
      <w:r w:rsidR="006B103B" w:rsidRPr="004E571D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s par </w:t>
      </w:r>
      <w:r w:rsidR="00222D82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une centrale </w:t>
      </w:r>
      <w:r w:rsidR="00D62105" w:rsidRPr="004E571D">
        <w:rPr>
          <w:rFonts w:asciiTheme="majorHAnsi" w:hAnsiTheme="majorHAnsi" w:cstheme="majorHAnsi"/>
          <w:color w:val="auto"/>
          <w:sz w:val="22"/>
          <w:szCs w:val="22"/>
        </w:rPr>
        <w:t>VEX700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à échangeur rotatif </w:t>
      </w:r>
      <w:r w:rsidR="00BF69FA">
        <w:rPr>
          <w:rFonts w:asciiTheme="majorHAnsi" w:hAnsiTheme="majorHAnsi" w:cstheme="majorHAnsi"/>
          <w:color w:val="auto"/>
          <w:sz w:val="22"/>
          <w:szCs w:val="22"/>
        </w:rPr>
        <w:t xml:space="preserve">à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haute efficacité</w:t>
      </w:r>
      <w:r w:rsidR="00362AB8">
        <w:rPr>
          <w:rFonts w:asciiTheme="majorHAnsi" w:hAnsiTheme="majorHAnsi" w:cstheme="majorHAnsi"/>
          <w:color w:val="auto"/>
          <w:sz w:val="22"/>
          <w:szCs w:val="22"/>
        </w:rPr>
        <w:t xml:space="preserve"> d’un </w:t>
      </w:r>
      <w:r w:rsidR="00362AB8" w:rsidRPr="00B56E22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rendement EN308 supérieur </w:t>
      </w:r>
      <w:r w:rsidR="00362AB8" w:rsidRPr="00BF69F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à </w:t>
      </w:r>
      <w:r w:rsidR="00BF69FA" w:rsidRPr="00BF69FA">
        <w:rPr>
          <w:rFonts w:asciiTheme="majorHAnsi" w:hAnsiTheme="majorHAnsi" w:cstheme="majorHAnsi"/>
          <w:b/>
          <w:bCs/>
          <w:color w:val="auto"/>
          <w:sz w:val="22"/>
          <w:szCs w:val="22"/>
        </w:rPr>
        <w:t>85</w:t>
      </w:r>
      <w:r w:rsidR="00362AB8" w:rsidRPr="00BF69FA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%</w:t>
      </w:r>
      <w:r w:rsidR="00316DC1" w:rsidRPr="00BF69FA">
        <w:rPr>
          <w:rFonts w:asciiTheme="majorHAnsi" w:hAnsiTheme="majorHAnsi" w:cstheme="majorHAnsi"/>
          <w:b/>
          <w:bCs/>
          <w:color w:val="auto"/>
          <w:sz w:val="22"/>
          <w:szCs w:val="22"/>
        </w:rPr>
        <w:t>,</w:t>
      </w:r>
      <w:r w:rsidR="00316DC1">
        <w:rPr>
          <w:rFonts w:asciiTheme="majorHAnsi" w:hAnsiTheme="majorHAnsi" w:cstheme="majorHAnsi"/>
          <w:color w:val="auto"/>
          <w:sz w:val="22"/>
          <w:szCs w:val="22"/>
        </w:rPr>
        <w:t xml:space="preserve"> équipé de série </w:t>
      </w:r>
      <w:r w:rsidR="00D65C17">
        <w:rPr>
          <w:rFonts w:asciiTheme="majorHAnsi" w:hAnsiTheme="majorHAnsi" w:cstheme="majorHAnsi"/>
          <w:color w:val="auto"/>
          <w:sz w:val="22"/>
          <w:szCs w:val="22"/>
        </w:rPr>
        <w:t xml:space="preserve">d’un moteur à vitesse variable et </w:t>
      </w:r>
      <w:r w:rsidR="00316DC1">
        <w:rPr>
          <w:rFonts w:asciiTheme="majorHAnsi" w:hAnsiTheme="majorHAnsi" w:cstheme="majorHAnsi"/>
          <w:color w:val="auto"/>
          <w:sz w:val="22"/>
          <w:szCs w:val="22"/>
        </w:rPr>
        <w:t xml:space="preserve">d’un </w:t>
      </w:r>
      <w:r w:rsidR="00316DC1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secteur de purge </w:t>
      </w:r>
      <w:r w:rsidR="00D65C17">
        <w:rPr>
          <w:rFonts w:asciiTheme="majorHAnsi" w:hAnsiTheme="majorHAnsi" w:cstheme="majorHAnsi"/>
          <w:color w:val="auto"/>
          <w:sz w:val="22"/>
          <w:szCs w:val="22"/>
        </w:rPr>
        <w:t xml:space="preserve">limitant </w:t>
      </w:r>
      <w:r w:rsidR="00316DC1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la recirculation de l’air entre air extrait et air insufflé. </w:t>
      </w:r>
    </w:p>
    <w:p w14:paraId="7596D35E" w14:textId="770482C7" w:rsidR="00316DC1" w:rsidRDefault="00316DC1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L’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échangeur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est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certifié </w:t>
      </w:r>
      <w:proofErr w:type="spellStart"/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Eurovent</w:t>
      </w:r>
      <w:proofErr w:type="spellEnd"/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 xml:space="preserve"> AARE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et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la centrale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possède les valeurs déclarées selon le test EN1886 suivantes :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D1 / T3 / TB2 / L1/L1 / F9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28B71ED7" w14:textId="0AB10677" w:rsidR="008075EC" w:rsidRPr="004E571D" w:rsidRDefault="00C559D5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En plus de </w:t>
      </w:r>
      <w:r w:rsidR="00F47F79" w:rsidRPr="004E571D">
        <w:rPr>
          <w:rFonts w:asciiTheme="majorHAnsi" w:hAnsiTheme="majorHAnsi" w:cstheme="majorHAnsi"/>
          <w:color w:val="auto"/>
          <w:sz w:val="22"/>
          <w:szCs w:val="22"/>
        </w:rPr>
        <w:t>l’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échangeur à</w:t>
      </w:r>
      <w:r w:rsidR="008173D2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173D2" w:rsidRPr="004E571D">
        <w:rPr>
          <w:rFonts w:asciiTheme="majorHAnsi" w:hAnsiTheme="majorHAnsi" w:cstheme="majorHAnsi"/>
          <w:b/>
          <w:color w:val="auto"/>
          <w:sz w:val="22"/>
          <w:szCs w:val="22"/>
        </w:rPr>
        <w:t>condensation</w:t>
      </w:r>
      <w:r w:rsidR="008173D2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47F79" w:rsidRPr="004E571D">
        <w:rPr>
          <w:rFonts w:asciiTheme="majorHAnsi" w:hAnsiTheme="majorHAnsi" w:cstheme="majorHAnsi"/>
          <w:color w:val="auto"/>
          <w:sz w:val="22"/>
          <w:szCs w:val="22"/>
        </w:rPr>
        <w:t>en standard</w:t>
      </w:r>
      <w:r w:rsidR="006B103B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des</w:t>
      </w:r>
      <w:r w:rsidR="008075EC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versions </w:t>
      </w:r>
      <w:r w:rsidR="008173D2" w:rsidRPr="004E571D">
        <w:rPr>
          <w:rFonts w:asciiTheme="majorHAnsi" w:hAnsiTheme="majorHAnsi" w:cstheme="majorHAnsi"/>
          <w:b/>
          <w:color w:val="auto"/>
          <w:sz w:val="22"/>
          <w:szCs w:val="22"/>
        </w:rPr>
        <w:t xml:space="preserve">enthalpie (hygroscopique) ou </w:t>
      </w:r>
      <w:r w:rsidR="008075EC" w:rsidRPr="004E571D">
        <w:rPr>
          <w:rFonts w:asciiTheme="majorHAnsi" w:hAnsiTheme="majorHAnsi" w:cstheme="majorHAnsi"/>
          <w:b/>
          <w:color w:val="auto"/>
          <w:sz w:val="22"/>
          <w:szCs w:val="22"/>
        </w:rPr>
        <w:t>sorption</w:t>
      </w:r>
      <w:r w:rsidR="005C28D0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B103B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sont </w:t>
      </w:r>
      <w:r w:rsidR="000A7510" w:rsidRPr="004E571D">
        <w:rPr>
          <w:rFonts w:asciiTheme="majorHAnsi" w:hAnsiTheme="majorHAnsi" w:cstheme="majorHAnsi"/>
          <w:color w:val="auto"/>
          <w:sz w:val="22"/>
          <w:szCs w:val="22"/>
        </w:rPr>
        <w:t>disponibles en option</w:t>
      </w:r>
      <w:r w:rsidR="00BA780B" w:rsidRPr="004E571D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426DC99" w14:textId="77777777" w:rsidR="00F47F79" w:rsidRPr="004E571D" w:rsidRDefault="00F47F79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75D40795" w14:textId="241BA4AE" w:rsidR="00986585" w:rsidRDefault="004B183A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316DC1">
        <w:rPr>
          <w:rFonts w:asciiTheme="majorHAnsi" w:hAnsiTheme="majorHAnsi" w:cstheme="majorHAnsi"/>
          <w:color w:val="auto"/>
          <w:sz w:val="22"/>
          <w:szCs w:val="22"/>
        </w:rPr>
        <w:t>Le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 caisson de la centrale </w:t>
      </w:r>
      <w:r w:rsidR="008E0CD1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sera 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d’une structure </w:t>
      </w:r>
      <w:r w:rsidRPr="00316DC1">
        <w:rPr>
          <w:rFonts w:asciiTheme="majorHAnsi" w:hAnsiTheme="majorHAnsi" w:cstheme="majorHAnsi"/>
          <w:color w:val="auto"/>
          <w:sz w:val="22"/>
          <w:szCs w:val="22"/>
        </w:rPr>
        <w:t>autoportante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, composée de panneaux </w:t>
      </w:r>
      <w:r w:rsidR="00DA1222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en </w:t>
      </w:r>
      <w:r w:rsidR="00C559D5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acier </w:t>
      </w:r>
      <w:r w:rsidR="00C47F8E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galvanisé </w:t>
      </w:r>
      <w:r w:rsidR="006B103B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RAL7042 </w:t>
      </w:r>
      <w:r w:rsidR="002352A7">
        <w:rPr>
          <w:rFonts w:asciiTheme="majorHAnsi" w:hAnsiTheme="majorHAnsi" w:cstheme="majorHAnsi"/>
          <w:color w:val="auto"/>
          <w:sz w:val="22"/>
          <w:szCs w:val="22"/>
        </w:rPr>
        <w:t xml:space="preserve">avec une isolation acoustique et thermique 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50mm de laine </w:t>
      </w:r>
      <w:r w:rsidR="00C559D5" w:rsidRPr="00316DC1">
        <w:rPr>
          <w:rFonts w:asciiTheme="majorHAnsi" w:hAnsiTheme="majorHAnsi" w:cstheme="majorHAnsi"/>
          <w:color w:val="auto"/>
          <w:sz w:val="22"/>
          <w:szCs w:val="22"/>
        </w:rPr>
        <w:t>de roche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559D5" w:rsidRPr="00316DC1">
        <w:rPr>
          <w:rFonts w:asciiTheme="majorHAnsi" w:hAnsiTheme="majorHAnsi" w:cstheme="majorHAnsi"/>
          <w:color w:val="auto"/>
          <w:sz w:val="22"/>
          <w:szCs w:val="22"/>
        </w:rPr>
        <w:t>à 70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</w:rPr>
        <w:t>kg/m</w:t>
      </w:r>
      <w:r w:rsidR="00986585" w:rsidRPr="00316DC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3</w:t>
      </w:r>
    </w:p>
    <w:p w14:paraId="534B491A" w14:textId="65279CCE" w:rsidR="003072A3" w:rsidRDefault="003072A3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La centrale sera équipée de moteurs EC basse consommation afin d’être conforme </w:t>
      </w:r>
      <w:r w:rsidRPr="00D746B7">
        <w:rPr>
          <w:rFonts w:asciiTheme="majorHAnsi" w:hAnsiTheme="majorHAnsi" w:cstheme="majorHAnsi"/>
          <w:color w:val="auto"/>
          <w:sz w:val="22"/>
          <w:szCs w:val="22"/>
        </w:rPr>
        <w:t xml:space="preserve">ERP 2018 (Conforme au règlement d’éco conception 1253/2014). </w:t>
      </w:r>
      <w:r w:rsidR="00B56E22">
        <w:rPr>
          <w:rFonts w:asciiTheme="majorHAnsi" w:hAnsiTheme="majorHAnsi" w:cstheme="majorHAnsi"/>
          <w:color w:val="auto"/>
          <w:sz w:val="22"/>
          <w:szCs w:val="22"/>
        </w:rPr>
        <w:t xml:space="preserve">La centrale </w:t>
      </w:r>
      <w:r w:rsidR="004A0BC2">
        <w:rPr>
          <w:rFonts w:asciiTheme="majorHAnsi" w:hAnsiTheme="majorHAnsi" w:cstheme="majorHAnsi"/>
          <w:color w:val="auto"/>
          <w:sz w:val="22"/>
          <w:szCs w:val="22"/>
        </w:rPr>
        <w:t xml:space="preserve">est </w:t>
      </w:r>
      <w:r w:rsidR="00B56E22">
        <w:rPr>
          <w:rFonts w:asciiTheme="majorHAnsi" w:hAnsiTheme="majorHAnsi" w:cstheme="majorHAnsi"/>
          <w:color w:val="auto"/>
          <w:sz w:val="22"/>
          <w:szCs w:val="22"/>
        </w:rPr>
        <w:t>conforme aux articles CH</w:t>
      </w:r>
      <w:r w:rsidR="004A0BC2">
        <w:rPr>
          <w:rFonts w:asciiTheme="majorHAnsi" w:hAnsiTheme="majorHAnsi" w:cstheme="majorHAnsi"/>
          <w:color w:val="auto"/>
          <w:sz w:val="22"/>
          <w:szCs w:val="22"/>
        </w:rPr>
        <w:t>36, 37 et 38.</w:t>
      </w:r>
    </w:p>
    <w:p w14:paraId="2D88BC07" w14:textId="77777777" w:rsidR="00E52460" w:rsidRDefault="00E52460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0845ECAC" w14:textId="3BB7656D" w:rsidR="00E52460" w:rsidRPr="004E571D" w:rsidRDefault="00E52460" w:rsidP="00E52460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La gamme s’étend de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250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m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  <w:vertAlign w:val="superscript"/>
        </w:rPr>
        <w:t>3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/h à 9000m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  <w:vertAlign w:val="superscript"/>
        </w:rPr>
        <w:t>3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/h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sur 8 modèles (720/725/740/750/760/770/780/790).</w:t>
      </w:r>
      <w:r>
        <w:rPr>
          <w:rFonts w:asciiTheme="majorHAnsi" w:hAnsiTheme="majorHAnsi" w:cstheme="majorHAnsi"/>
          <w:color w:val="auto"/>
          <w:sz w:val="22"/>
          <w:szCs w:val="22"/>
        </w:rPr>
        <w:br/>
        <w:t>Elles sont monobloc jusque taille 740 et bi-bloc de 750 à 790</w:t>
      </w:r>
      <w:r w:rsidR="00805A7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121C9C3" w14:textId="77777777" w:rsidR="00E52460" w:rsidRPr="00316DC1" w:rsidRDefault="00E52460" w:rsidP="00BD08AE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61A7F586" w14:textId="77777777" w:rsidR="007617F5" w:rsidRDefault="00BA780B" w:rsidP="00495AD1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>Des version</w:t>
      </w:r>
      <w:r w:rsidR="00FD036E" w:rsidRPr="004E571D">
        <w:rPr>
          <w:rFonts w:asciiTheme="majorHAnsi" w:hAnsiTheme="majorHAnsi" w:cstheme="majorHAnsi"/>
        </w:rPr>
        <w:t>s face d’accès gauche ou droite</w:t>
      </w:r>
      <w:r w:rsidR="002C58F7" w:rsidRPr="004E571D">
        <w:rPr>
          <w:rFonts w:asciiTheme="majorHAnsi" w:hAnsiTheme="majorHAnsi" w:cstheme="majorHAnsi"/>
        </w:rPr>
        <w:t xml:space="preserve"> sont disponibles. </w:t>
      </w:r>
    </w:p>
    <w:p w14:paraId="7614A338" w14:textId="1B64A6EE" w:rsidR="00495AD1" w:rsidRDefault="007617F5" w:rsidP="00495AD1">
      <w:pPr>
        <w:spacing w:after="0"/>
        <w:ind w:left="360"/>
        <w:jc w:val="both"/>
        <w:rPr>
          <w:rFonts w:asciiTheme="majorHAnsi" w:hAnsiTheme="majorHAnsi" w:cstheme="majorHAnsi"/>
        </w:rPr>
      </w:pPr>
      <w:r w:rsidRPr="002D4E7E">
        <w:rPr>
          <w:rFonts w:asciiTheme="majorHAnsi" w:hAnsiTheme="majorHAnsi" w:cstheme="majorHAnsi"/>
          <w:b/>
          <w:bCs/>
        </w:rPr>
        <w:t>La version T dispose de 4 piquages verticaux</w:t>
      </w:r>
      <w:r>
        <w:rPr>
          <w:rFonts w:asciiTheme="majorHAnsi" w:hAnsiTheme="majorHAnsi" w:cstheme="majorHAnsi"/>
        </w:rPr>
        <w:t xml:space="preserve">. Elle est destinée à être </w:t>
      </w:r>
      <w:r w:rsidR="00DA1222" w:rsidRPr="004E571D">
        <w:rPr>
          <w:rFonts w:asciiTheme="majorHAnsi" w:hAnsiTheme="majorHAnsi" w:cstheme="majorHAnsi"/>
        </w:rPr>
        <w:t>installée</w:t>
      </w:r>
      <w:r w:rsidR="00C559D5" w:rsidRPr="004E571D">
        <w:rPr>
          <w:rFonts w:asciiTheme="majorHAnsi" w:hAnsiTheme="majorHAnsi" w:cstheme="majorHAnsi"/>
        </w:rPr>
        <w:t xml:space="preserve"> à l’intérieur</w:t>
      </w:r>
      <w:r w:rsidR="00DA1222" w:rsidRPr="004E571D">
        <w:rPr>
          <w:rFonts w:asciiTheme="majorHAnsi" w:hAnsiTheme="majorHAnsi" w:cstheme="majorHAnsi"/>
        </w:rPr>
        <w:t>.</w:t>
      </w:r>
    </w:p>
    <w:p w14:paraId="5497E2AF" w14:textId="1BED05B0" w:rsidR="007617F5" w:rsidRPr="004E571D" w:rsidRDefault="007617F5" w:rsidP="00495AD1">
      <w:pPr>
        <w:spacing w:after="0"/>
        <w:ind w:left="360"/>
        <w:jc w:val="both"/>
        <w:rPr>
          <w:rFonts w:asciiTheme="majorHAnsi" w:hAnsiTheme="majorHAnsi" w:cstheme="majorHAnsi"/>
        </w:rPr>
      </w:pPr>
      <w:r w:rsidRPr="002D4E7E">
        <w:rPr>
          <w:rFonts w:asciiTheme="majorHAnsi" w:hAnsiTheme="majorHAnsi" w:cstheme="majorHAnsi"/>
          <w:b/>
          <w:bCs/>
        </w:rPr>
        <w:t>La version H dispose de 4 piquages horizontaux.</w:t>
      </w:r>
      <w:r>
        <w:rPr>
          <w:rFonts w:asciiTheme="majorHAnsi" w:hAnsiTheme="majorHAnsi" w:cstheme="majorHAnsi"/>
        </w:rPr>
        <w:t xml:space="preserve"> Elle peut être installée autant à l’intérieur qu’à l’extérieure (avec l’option toiture)</w:t>
      </w:r>
    </w:p>
    <w:p w14:paraId="13901CA5" w14:textId="77777777" w:rsidR="00E52460" w:rsidRDefault="00E52460" w:rsidP="00E52460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17B289C0" w14:textId="77777777" w:rsidR="007617F5" w:rsidRDefault="00BA780B" w:rsidP="00495AD1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 xml:space="preserve">La gamme </w:t>
      </w:r>
      <w:r w:rsidR="00D62105" w:rsidRPr="004E571D">
        <w:rPr>
          <w:rFonts w:asciiTheme="majorHAnsi" w:hAnsiTheme="majorHAnsi" w:cstheme="majorHAnsi"/>
        </w:rPr>
        <w:t>VEX700</w:t>
      </w:r>
      <w:r w:rsidRPr="004E571D">
        <w:rPr>
          <w:rFonts w:asciiTheme="majorHAnsi" w:hAnsiTheme="majorHAnsi" w:cstheme="majorHAnsi"/>
        </w:rPr>
        <w:t xml:space="preserve"> </w:t>
      </w:r>
      <w:r w:rsidR="008E0CD1" w:rsidRPr="004E571D">
        <w:rPr>
          <w:rFonts w:asciiTheme="majorHAnsi" w:hAnsiTheme="majorHAnsi" w:cstheme="majorHAnsi"/>
        </w:rPr>
        <w:t xml:space="preserve">sera </w:t>
      </w:r>
      <w:r w:rsidRPr="004E571D">
        <w:rPr>
          <w:rFonts w:asciiTheme="majorHAnsi" w:hAnsiTheme="majorHAnsi" w:cstheme="majorHAnsi"/>
        </w:rPr>
        <w:t xml:space="preserve">disponible </w:t>
      </w:r>
      <w:r w:rsidR="008E0CD1" w:rsidRPr="004E571D">
        <w:rPr>
          <w:rFonts w:asciiTheme="majorHAnsi" w:hAnsiTheme="majorHAnsi" w:cstheme="majorHAnsi"/>
        </w:rPr>
        <w:t xml:space="preserve">en standard </w:t>
      </w:r>
      <w:r w:rsidRPr="004E571D">
        <w:rPr>
          <w:rFonts w:asciiTheme="majorHAnsi" w:hAnsiTheme="majorHAnsi" w:cstheme="majorHAnsi"/>
        </w:rPr>
        <w:t>avec</w:t>
      </w:r>
      <w:r w:rsidR="008E0CD1" w:rsidRPr="004E571D">
        <w:rPr>
          <w:rFonts w:asciiTheme="majorHAnsi" w:hAnsiTheme="majorHAnsi" w:cstheme="majorHAnsi"/>
        </w:rPr>
        <w:t xml:space="preserve"> </w:t>
      </w:r>
      <w:r w:rsidR="008E0CD1" w:rsidRPr="004E571D">
        <w:rPr>
          <w:rFonts w:asciiTheme="majorHAnsi" w:hAnsiTheme="majorHAnsi" w:cstheme="majorHAnsi"/>
          <w:b/>
        </w:rPr>
        <w:t>un automate de</w:t>
      </w:r>
      <w:r w:rsidRPr="004E571D">
        <w:rPr>
          <w:rFonts w:asciiTheme="majorHAnsi" w:hAnsiTheme="majorHAnsi" w:cstheme="majorHAnsi"/>
          <w:b/>
        </w:rPr>
        <w:t xml:space="preserve"> régulation </w:t>
      </w:r>
      <w:r w:rsidR="008E0CD1" w:rsidRPr="004E571D">
        <w:rPr>
          <w:rFonts w:asciiTheme="majorHAnsi" w:hAnsiTheme="majorHAnsi" w:cstheme="majorHAnsi"/>
          <w:b/>
        </w:rPr>
        <w:t xml:space="preserve">complet </w:t>
      </w:r>
      <w:proofErr w:type="spellStart"/>
      <w:r w:rsidR="008B7E0E" w:rsidRPr="004E571D">
        <w:rPr>
          <w:rFonts w:asciiTheme="majorHAnsi" w:hAnsiTheme="majorHAnsi" w:cstheme="majorHAnsi"/>
          <w:b/>
        </w:rPr>
        <w:t>EXCon</w:t>
      </w:r>
      <w:proofErr w:type="spellEnd"/>
      <w:r w:rsidRPr="004E571D">
        <w:rPr>
          <w:rFonts w:asciiTheme="majorHAnsi" w:hAnsiTheme="majorHAnsi" w:cstheme="majorHAnsi"/>
        </w:rPr>
        <w:t xml:space="preserve"> ou</w:t>
      </w:r>
      <w:r w:rsidR="007617F5">
        <w:rPr>
          <w:rFonts w:asciiTheme="majorHAnsi" w:hAnsiTheme="majorHAnsi" w:cstheme="majorHAnsi"/>
        </w:rPr>
        <w:t>, sur demande, sans régulation.</w:t>
      </w:r>
    </w:p>
    <w:p w14:paraId="168BAEBF" w14:textId="7EFB7D01" w:rsidR="00256E62" w:rsidRDefault="00A6077D" w:rsidP="00495AD1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>La régulation permet</w:t>
      </w:r>
      <w:r w:rsidR="008E0CD1" w:rsidRPr="004E571D">
        <w:rPr>
          <w:rFonts w:asciiTheme="majorHAnsi" w:hAnsiTheme="majorHAnsi" w:cstheme="majorHAnsi"/>
        </w:rPr>
        <w:t>tra</w:t>
      </w:r>
      <w:r w:rsidR="00510C79" w:rsidRPr="004E571D">
        <w:rPr>
          <w:rFonts w:asciiTheme="majorHAnsi" w:hAnsiTheme="majorHAnsi" w:cstheme="majorHAnsi"/>
        </w:rPr>
        <w:t xml:space="preserve"> </w:t>
      </w:r>
      <w:r w:rsidR="00805A74">
        <w:rPr>
          <w:rFonts w:asciiTheme="majorHAnsi" w:hAnsiTheme="majorHAnsi" w:cstheme="majorHAnsi"/>
        </w:rPr>
        <w:t xml:space="preserve">le </w:t>
      </w:r>
      <w:r w:rsidR="007617F5">
        <w:rPr>
          <w:rFonts w:asciiTheme="majorHAnsi" w:hAnsiTheme="majorHAnsi" w:cstheme="majorHAnsi"/>
        </w:rPr>
        <w:t xml:space="preserve">pilotage </w:t>
      </w:r>
      <w:r w:rsidR="00C559D5" w:rsidRPr="004E571D">
        <w:rPr>
          <w:rFonts w:asciiTheme="majorHAnsi" w:hAnsiTheme="majorHAnsi" w:cstheme="majorHAnsi"/>
        </w:rPr>
        <w:t>en 0-10V</w:t>
      </w:r>
      <w:r w:rsidR="007617F5">
        <w:rPr>
          <w:rFonts w:asciiTheme="majorHAnsi" w:hAnsiTheme="majorHAnsi" w:cstheme="majorHAnsi"/>
        </w:rPr>
        <w:t xml:space="preserve"> ou </w:t>
      </w:r>
      <w:r w:rsidR="00C50063" w:rsidRPr="004E571D">
        <w:rPr>
          <w:rFonts w:asciiTheme="majorHAnsi" w:hAnsiTheme="majorHAnsi" w:cstheme="majorHAnsi"/>
        </w:rPr>
        <w:t xml:space="preserve">débit constant </w:t>
      </w:r>
      <w:r w:rsidR="008345C2" w:rsidRPr="004E571D">
        <w:rPr>
          <w:rFonts w:asciiTheme="majorHAnsi" w:hAnsiTheme="majorHAnsi" w:cstheme="majorHAnsi"/>
        </w:rPr>
        <w:t>en standard</w:t>
      </w:r>
      <w:r w:rsidR="00154C91" w:rsidRPr="004E571D">
        <w:rPr>
          <w:rFonts w:asciiTheme="majorHAnsi" w:hAnsiTheme="majorHAnsi" w:cstheme="majorHAnsi"/>
        </w:rPr>
        <w:t xml:space="preserve">, </w:t>
      </w:r>
      <w:r w:rsidR="008345C2" w:rsidRPr="004E571D">
        <w:rPr>
          <w:rFonts w:asciiTheme="majorHAnsi" w:hAnsiTheme="majorHAnsi" w:cstheme="majorHAnsi"/>
        </w:rPr>
        <w:t xml:space="preserve">pression </w:t>
      </w:r>
      <w:r w:rsidR="00C559D5" w:rsidRPr="004E571D">
        <w:rPr>
          <w:rFonts w:asciiTheme="majorHAnsi" w:hAnsiTheme="majorHAnsi" w:cstheme="majorHAnsi"/>
        </w:rPr>
        <w:t xml:space="preserve">constante </w:t>
      </w:r>
      <w:r w:rsidR="00997E42">
        <w:rPr>
          <w:rFonts w:asciiTheme="majorHAnsi" w:hAnsiTheme="majorHAnsi" w:cstheme="majorHAnsi"/>
        </w:rPr>
        <w:t xml:space="preserve">et </w:t>
      </w:r>
      <w:r w:rsidR="00FF7A70" w:rsidRPr="00FF7A70">
        <w:rPr>
          <w:rFonts w:asciiTheme="majorHAnsi" w:hAnsiTheme="majorHAnsi" w:cstheme="majorHAnsi"/>
          <w:b/>
          <w:bCs/>
        </w:rPr>
        <w:t xml:space="preserve">pression </w:t>
      </w:r>
      <w:r w:rsidR="00997E42" w:rsidRPr="00FF7A70">
        <w:rPr>
          <w:rFonts w:asciiTheme="majorHAnsi" w:hAnsiTheme="majorHAnsi" w:cstheme="majorHAnsi"/>
          <w:b/>
          <w:bCs/>
        </w:rPr>
        <w:t>régulée</w:t>
      </w:r>
      <w:r w:rsidR="00256E62" w:rsidRPr="00FF7A70">
        <w:rPr>
          <w:rFonts w:asciiTheme="majorHAnsi" w:hAnsiTheme="majorHAnsi" w:cstheme="majorHAnsi"/>
          <w:b/>
          <w:bCs/>
        </w:rPr>
        <w:t xml:space="preserve"> en option</w:t>
      </w:r>
      <w:r w:rsidR="00256E62">
        <w:rPr>
          <w:rFonts w:asciiTheme="majorHAnsi" w:hAnsiTheme="majorHAnsi" w:cstheme="majorHAnsi"/>
        </w:rPr>
        <w:t xml:space="preserve">. </w:t>
      </w:r>
    </w:p>
    <w:p w14:paraId="3C4501CB" w14:textId="07BBA32B" w:rsidR="00256E62" w:rsidRDefault="00256E62" w:rsidP="00495AD1">
      <w:pPr>
        <w:spacing w:after="0"/>
        <w:ind w:left="360"/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75C94631" w14:textId="23061AF6" w:rsidR="00C60E33" w:rsidRDefault="00256E62" w:rsidP="00495AD1">
      <w:pPr>
        <w:spacing w:after="0"/>
        <w:ind w:left="360"/>
        <w:jc w:val="both"/>
        <w:rPr>
          <w:rFonts w:asciiTheme="majorHAnsi" w:hAnsiTheme="majorHAnsi" w:cstheme="majorHAnsi"/>
        </w:rPr>
      </w:pPr>
      <w:r w:rsidRPr="00256E62">
        <w:rPr>
          <w:rFonts w:asciiTheme="majorHAnsi" w:hAnsiTheme="majorHAnsi" w:cstheme="majorHAnsi"/>
          <w:i/>
          <w:iCs/>
          <w:sz w:val="18"/>
          <w:szCs w:val="18"/>
        </w:rPr>
        <w:t>La figure ci-dessous représente le gain énergétique possible comparé à pression constante suivant nombre d’heures de fonctionnement en débit réduit</w:t>
      </w:r>
    </w:p>
    <w:p w14:paraId="2F8C8717" w14:textId="2210ED76" w:rsidR="00256E62" w:rsidRDefault="00C60E33" w:rsidP="00256E62">
      <w:pPr>
        <w:spacing w:after="0"/>
        <w:ind w:left="360"/>
        <w:jc w:val="center"/>
        <w:rPr>
          <w:rFonts w:asciiTheme="majorHAnsi" w:hAnsiTheme="majorHAnsi" w:cstheme="majorHAnsi"/>
        </w:rPr>
      </w:pPr>
      <w:r w:rsidRPr="00325853">
        <w:rPr>
          <w:rFonts w:asciiTheme="majorHAnsi" w:hAnsiTheme="majorHAnsi" w:cstheme="majorHAnsi"/>
          <w:noProof/>
          <w:color w:val="000000"/>
        </w:rPr>
        <w:drawing>
          <wp:inline distT="0" distB="0" distL="0" distR="0" wp14:anchorId="4287B982" wp14:editId="6BE494EE">
            <wp:extent cx="3086100" cy="1990405"/>
            <wp:effectExtent l="0" t="0" r="0" b="0"/>
            <wp:docPr id="852058125" name="Image 852058125" descr="Une image contenant texte, diagramm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58125" name="Image 852058125" descr="Une image contenant texte, diagramme, lign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37" cy="19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FA54" w14:textId="77777777" w:rsidR="00256E62" w:rsidRPr="00EC4632" w:rsidRDefault="00256E62" w:rsidP="00256E62">
      <w:pPr>
        <w:spacing w:after="0"/>
        <w:ind w:left="360"/>
        <w:rPr>
          <w:rFonts w:asciiTheme="majorHAnsi" w:hAnsiTheme="majorHAnsi" w:cstheme="majorHAnsi"/>
          <w:lang w:val="en-GB"/>
        </w:rPr>
      </w:pPr>
    </w:p>
    <w:p w14:paraId="40D4A6B5" w14:textId="77777777" w:rsidR="00B410CB" w:rsidRDefault="00256E62" w:rsidP="00256E62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B410CB">
        <w:rPr>
          <w:rFonts w:asciiTheme="majorHAnsi" w:hAnsiTheme="majorHAnsi" w:cstheme="majorHAnsi"/>
        </w:rPr>
        <w:t xml:space="preserve">’accès à la régulation se fait </w:t>
      </w:r>
      <w:r w:rsidRPr="004E571D">
        <w:rPr>
          <w:rFonts w:asciiTheme="majorHAnsi" w:hAnsiTheme="majorHAnsi" w:cstheme="majorHAnsi"/>
        </w:rPr>
        <w:t>via une télécommande filaire ou par adresse IP</w:t>
      </w:r>
      <w:r w:rsidR="00B410CB">
        <w:rPr>
          <w:rFonts w:asciiTheme="majorHAnsi" w:hAnsiTheme="majorHAnsi" w:cstheme="majorHAnsi"/>
        </w:rPr>
        <w:t xml:space="preserve"> (accès au serveur web)</w:t>
      </w:r>
      <w:r w:rsidRPr="004E571D">
        <w:rPr>
          <w:rFonts w:asciiTheme="majorHAnsi" w:hAnsiTheme="majorHAnsi" w:cstheme="majorHAnsi"/>
        </w:rPr>
        <w:t xml:space="preserve">. </w:t>
      </w:r>
    </w:p>
    <w:p w14:paraId="5AB959F6" w14:textId="5D9C8D2C" w:rsidR="00B35067" w:rsidRPr="004E571D" w:rsidRDefault="00256E62" w:rsidP="003072A3">
      <w:pPr>
        <w:spacing w:after="0"/>
        <w:ind w:left="360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</w:rPr>
        <w:t xml:space="preserve">La régulation </w:t>
      </w:r>
      <w:proofErr w:type="spellStart"/>
      <w:r w:rsidRPr="004E571D">
        <w:rPr>
          <w:rFonts w:asciiTheme="majorHAnsi" w:hAnsiTheme="majorHAnsi" w:cstheme="majorHAnsi"/>
        </w:rPr>
        <w:t>EXCon</w:t>
      </w:r>
      <w:proofErr w:type="spellEnd"/>
      <w:r w:rsidRPr="004E571D">
        <w:rPr>
          <w:rFonts w:asciiTheme="majorHAnsi" w:hAnsiTheme="majorHAnsi" w:cstheme="majorHAnsi"/>
        </w:rPr>
        <w:t xml:space="preserve"> permet également une </w:t>
      </w:r>
      <w:r w:rsidRPr="004E571D">
        <w:rPr>
          <w:rFonts w:asciiTheme="majorHAnsi" w:hAnsiTheme="majorHAnsi" w:cstheme="majorHAnsi"/>
          <w:b/>
        </w:rPr>
        <w:t>gestion du confort</w:t>
      </w:r>
      <w:r w:rsidRPr="004E571D">
        <w:rPr>
          <w:rFonts w:asciiTheme="majorHAnsi" w:hAnsiTheme="majorHAnsi" w:cstheme="majorHAnsi"/>
        </w:rPr>
        <w:t xml:space="preserve"> : </w:t>
      </w:r>
      <w:proofErr w:type="spellStart"/>
      <w:r w:rsidRPr="004E571D">
        <w:rPr>
          <w:rFonts w:asciiTheme="majorHAnsi" w:hAnsiTheme="majorHAnsi" w:cstheme="majorHAnsi"/>
        </w:rPr>
        <w:t>Freecooling</w:t>
      </w:r>
      <w:proofErr w:type="spellEnd"/>
      <w:r w:rsidRPr="004E571D">
        <w:rPr>
          <w:rFonts w:asciiTheme="majorHAnsi" w:hAnsiTheme="majorHAnsi" w:cstheme="majorHAnsi"/>
        </w:rPr>
        <w:t xml:space="preserve"> (de série), </w:t>
      </w:r>
      <w:proofErr w:type="spellStart"/>
      <w:r w:rsidR="003072A3">
        <w:rPr>
          <w:rFonts w:asciiTheme="majorHAnsi" w:hAnsiTheme="majorHAnsi" w:cstheme="majorHAnsi"/>
        </w:rPr>
        <w:t>NightCooling</w:t>
      </w:r>
      <w:proofErr w:type="spellEnd"/>
      <w:r w:rsidR="003072A3">
        <w:rPr>
          <w:rFonts w:asciiTheme="majorHAnsi" w:hAnsiTheme="majorHAnsi" w:cstheme="majorHAnsi"/>
        </w:rPr>
        <w:t xml:space="preserve">, </w:t>
      </w:r>
      <w:r w:rsidRPr="004E571D">
        <w:rPr>
          <w:rFonts w:asciiTheme="majorHAnsi" w:hAnsiTheme="majorHAnsi" w:cstheme="majorHAnsi"/>
        </w:rPr>
        <w:t xml:space="preserve">gestion des batteries, </w:t>
      </w:r>
      <w:r w:rsidR="003072A3">
        <w:rPr>
          <w:rFonts w:asciiTheme="majorHAnsi" w:hAnsiTheme="majorHAnsi" w:cstheme="majorHAnsi"/>
        </w:rPr>
        <w:t xml:space="preserve">gestion de rampe adiabatique </w:t>
      </w:r>
      <w:proofErr w:type="spellStart"/>
      <w:r w:rsidR="003072A3">
        <w:rPr>
          <w:rFonts w:asciiTheme="majorHAnsi" w:hAnsiTheme="majorHAnsi" w:cstheme="majorHAnsi"/>
        </w:rPr>
        <w:t>Adia</w:t>
      </w:r>
      <w:r w:rsidR="00E86B5F">
        <w:rPr>
          <w:rFonts w:asciiTheme="majorHAnsi" w:hAnsiTheme="majorHAnsi" w:cstheme="majorHAnsi"/>
        </w:rPr>
        <w:t>VEX</w:t>
      </w:r>
      <w:proofErr w:type="spellEnd"/>
      <w:r w:rsidR="003072A3">
        <w:rPr>
          <w:rFonts w:asciiTheme="majorHAnsi" w:hAnsiTheme="majorHAnsi" w:cstheme="majorHAnsi"/>
        </w:rPr>
        <w:t xml:space="preserve">, </w:t>
      </w:r>
      <w:r w:rsidRPr="004E571D">
        <w:rPr>
          <w:rFonts w:asciiTheme="majorHAnsi" w:hAnsiTheme="majorHAnsi" w:cstheme="majorHAnsi"/>
        </w:rPr>
        <w:t>programmation calendaire.</w:t>
      </w:r>
      <w:r w:rsidR="003072A3">
        <w:rPr>
          <w:rFonts w:asciiTheme="majorHAnsi" w:hAnsiTheme="majorHAnsi" w:cstheme="majorHAnsi"/>
        </w:rPr>
        <w:br/>
      </w:r>
      <w:r w:rsidR="00C559D5" w:rsidRPr="004E571D">
        <w:rPr>
          <w:rFonts w:asciiTheme="majorHAnsi" w:hAnsiTheme="majorHAnsi" w:cstheme="majorHAnsi"/>
        </w:rPr>
        <w:lastRenderedPageBreak/>
        <w:t xml:space="preserve">La centrale </w:t>
      </w:r>
      <w:r w:rsidR="00D62105" w:rsidRPr="004E571D">
        <w:rPr>
          <w:rFonts w:asciiTheme="majorHAnsi" w:hAnsiTheme="majorHAnsi" w:cstheme="majorHAnsi"/>
        </w:rPr>
        <w:t>VEX700</w:t>
      </w:r>
      <w:r w:rsidR="008E0CD1" w:rsidRPr="004E571D">
        <w:rPr>
          <w:rFonts w:asciiTheme="majorHAnsi" w:hAnsiTheme="majorHAnsi" w:cstheme="majorHAnsi"/>
        </w:rPr>
        <w:t xml:space="preserve"> </w:t>
      </w:r>
      <w:r w:rsidR="004477D4" w:rsidRPr="004E571D">
        <w:rPr>
          <w:rFonts w:asciiTheme="majorHAnsi" w:hAnsiTheme="majorHAnsi" w:cstheme="majorHAnsi"/>
        </w:rPr>
        <w:t xml:space="preserve">est </w:t>
      </w:r>
      <w:r w:rsidR="00AD4BF8" w:rsidRPr="004E571D">
        <w:rPr>
          <w:rFonts w:asciiTheme="majorHAnsi" w:hAnsiTheme="majorHAnsi" w:cstheme="majorHAnsi"/>
        </w:rPr>
        <w:t>équipé</w:t>
      </w:r>
      <w:r w:rsidR="00F47F79" w:rsidRPr="004E571D">
        <w:rPr>
          <w:rFonts w:asciiTheme="majorHAnsi" w:hAnsiTheme="majorHAnsi" w:cstheme="majorHAnsi"/>
        </w:rPr>
        <w:t>e en standard</w:t>
      </w:r>
      <w:r w:rsidR="00AD4BF8" w:rsidRPr="004E571D">
        <w:rPr>
          <w:rFonts w:asciiTheme="majorHAnsi" w:hAnsiTheme="majorHAnsi" w:cstheme="majorHAnsi"/>
        </w:rPr>
        <w:t xml:space="preserve"> d</w:t>
      </w:r>
      <w:r w:rsidR="008E0CD1" w:rsidRPr="004E571D">
        <w:rPr>
          <w:rFonts w:asciiTheme="majorHAnsi" w:hAnsiTheme="majorHAnsi" w:cstheme="majorHAnsi"/>
        </w:rPr>
        <w:t xml:space="preserve">es différents </w:t>
      </w:r>
      <w:r w:rsidR="00FD036E" w:rsidRPr="004E571D">
        <w:rPr>
          <w:rFonts w:asciiTheme="majorHAnsi" w:hAnsiTheme="majorHAnsi" w:cstheme="majorHAnsi"/>
        </w:rPr>
        <w:t>protocoles</w:t>
      </w:r>
      <w:r w:rsidR="00B80294" w:rsidRPr="004E571D">
        <w:rPr>
          <w:rFonts w:asciiTheme="majorHAnsi" w:hAnsiTheme="majorHAnsi" w:cstheme="majorHAnsi"/>
        </w:rPr>
        <w:t xml:space="preserve"> de communication</w:t>
      </w:r>
      <w:r w:rsidR="00495AD1" w:rsidRPr="004E571D">
        <w:rPr>
          <w:rFonts w:asciiTheme="majorHAnsi" w:hAnsiTheme="majorHAnsi" w:cstheme="majorHAnsi"/>
        </w:rPr>
        <w:t xml:space="preserve"> GTB/GTC</w:t>
      </w:r>
      <w:r w:rsidR="00F47F79" w:rsidRPr="004E571D">
        <w:rPr>
          <w:rFonts w:asciiTheme="majorHAnsi" w:hAnsiTheme="majorHAnsi" w:cstheme="majorHAnsi"/>
        </w:rPr>
        <w:t xml:space="preserve"> suivants :</w:t>
      </w:r>
      <w:r w:rsidR="00B80294" w:rsidRPr="004E571D">
        <w:rPr>
          <w:rFonts w:asciiTheme="majorHAnsi" w:hAnsiTheme="majorHAnsi" w:cstheme="majorHAnsi"/>
        </w:rPr>
        <w:t xml:space="preserve"> </w:t>
      </w:r>
      <w:r w:rsidR="00FD2BDA" w:rsidRPr="004E571D">
        <w:rPr>
          <w:rFonts w:asciiTheme="majorHAnsi" w:hAnsiTheme="majorHAnsi" w:cstheme="majorHAnsi"/>
        </w:rPr>
        <w:t xml:space="preserve">Modbus RTU, </w:t>
      </w:r>
      <w:proofErr w:type="spellStart"/>
      <w:r w:rsidR="00FD2BDA" w:rsidRPr="004E571D">
        <w:rPr>
          <w:rFonts w:asciiTheme="majorHAnsi" w:hAnsiTheme="majorHAnsi" w:cstheme="majorHAnsi"/>
        </w:rPr>
        <w:t>Bacnet</w:t>
      </w:r>
      <w:proofErr w:type="spellEnd"/>
      <w:r w:rsidR="00FD2BDA" w:rsidRPr="004E571D">
        <w:rPr>
          <w:rFonts w:asciiTheme="majorHAnsi" w:hAnsiTheme="majorHAnsi" w:cstheme="majorHAnsi"/>
        </w:rPr>
        <w:t xml:space="preserve"> TCP/IP, Modbus TCP/IP</w:t>
      </w:r>
      <w:r w:rsidR="00B03D6D" w:rsidRPr="004E571D">
        <w:rPr>
          <w:rFonts w:asciiTheme="majorHAnsi" w:hAnsiTheme="majorHAnsi" w:cstheme="majorHAnsi"/>
        </w:rPr>
        <w:t>.</w:t>
      </w:r>
    </w:p>
    <w:p w14:paraId="13BD0D2F" w14:textId="77777777" w:rsidR="00E16C58" w:rsidRPr="004E571D" w:rsidRDefault="00E16C58" w:rsidP="00E16C58">
      <w:pPr>
        <w:spacing w:after="0"/>
        <w:jc w:val="both"/>
        <w:rPr>
          <w:rFonts w:asciiTheme="majorHAnsi" w:hAnsiTheme="majorHAnsi" w:cstheme="majorHAnsi"/>
        </w:rPr>
      </w:pPr>
    </w:p>
    <w:p w14:paraId="0DA2AA67" w14:textId="5A603B98" w:rsidR="0079042E" w:rsidRDefault="00E16C58" w:rsidP="00E16C58">
      <w:pPr>
        <w:spacing w:after="0"/>
        <w:ind w:left="360"/>
        <w:jc w:val="both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</w:rPr>
        <w:t xml:space="preserve">L’unité </w:t>
      </w:r>
      <w:r w:rsidR="009D353B">
        <w:rPr>
          <w:rFonts w:asciiTheme="majorHAnsi" w:hAnsiTheme="majorHAnsi" w:cstheme="majorHAnsi"/>
        </w:rPr>
        <w:t xml:space="preserve">est </w:t>
      </w:r>
      <w:r w:rsidRPr="004E571D">
        <w:rPr>
          <w:rFonts w:asciiTheme="majorHAnsi" w:hAnsiTheme="majorHAnsi" w:cstheme="majorHAnsi"/>
        </w:rPr>
        <w:t>livré</w:t>
      </w:r>
      <w:r w:rsidR="00086543" w:rsidRPr="004E571D">
        <w:rPr>
          <w:rFonts w:asciiTheme="majorHAnsi" w:hAnsiTheme="majorHAnsi" w:cstheme="majorHAnsi"/>
        </w:rPr>
        <w:t>e</w:t>
      </w:r>
      <w:r w:rsidRPr="004E571D">
        <w:rPr>
          <w:rFonts w:asciiTheme="majorHAnsi" w:hAnsiTheme="majorHAnsi" w:cstheme="majorHAnsi"/>
        </w:rPr>
        <w:t xml:space="preserve"> avec des filtres</w:t>
      </w:r>
      <w:r w:rsidR="009D353B">
        <w:rPr>
          <w:rFonts w:asciiTheme="majorHAnsi" w:hAnsiTheme="majorHAnsi" w:cstheme="majorHAnsi"/>
        </w:rPr>
        <w:t xml:space="preserve"> sur l’air neuf et l’air extrait</w:t>
      </w:r>
      <w:r w:rsidRPr="004E571D">
        <w:rPr>
          <w:rFonts w:asciiTheme="majorHAnsi" w:hAnsiTheme="majorHAnsi" w:cstheme="majorHAnsi"/>
          <w:b/>
        </w:rPr>
        <w:t xml:space="preserve"> </w:t>
      </w:r>
    </w:p>
    <w:p w14:paraId="77962A56" w14:textId="77777777" w:rsidR="009D353B" w:rsidRPr="009D353B" w:rsidRDefault="009D353B" w:rsidP="0079042E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Air neuf : </w:t>
      </w:r>
    </w:p>
    <w:p w14:paraId="7CA9025C" w14:textId="5085399C" w:rsidR="009D353B" w:rsidRPr="009D353B" w:rsidRDefault="009D353B" w:rsidP="009D353B">
      <w:pPr>
        <w:pStyle w:val="Paragraphedeliste"/>
        <w:numPr>
          <w:ilvl w:val="1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Préfiltre : </w:t>
      </w:r>
      <w:r w:rsidRPr="004E571D">
        <w:t>ePM10 50% (M5) ou ePM1 60% (F7)</w:t>
      </w:r>
    </w:p>
    <w:p w14:paraId="6C3D3DE3" w14:textId="44980755" w:rsidR="009D353B" w:rsidRPr="009D353B" w:rsidRDefault="009D353B" w:rsidP="009D353B">
      <w:pPr>
        <w:pStyle w:val="Paragraphedeliste"/>
        <w:numPr>
          <w:ilvl w:val="1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Filtre : </w:t>
      </w:r>
      <w:r w:rsidRPr="0079042E">
        <w:rPr>
          <w:b/>
          <w:bCs/>
        </w:rPr>
        <w:t>ePM10 50% (M5) ou ePM1 60% (F7), ou ePM1 80% (F9)</w:t>
      </w:r>
    </w:p>
    <w:p w14:paraId="27AFE4CF" w14:textId="6C3DF3D7" w:rsidR="0079042E" w:rsidRDefault="009D353B" w:rsidP="0079042E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Air Extrait : </w:t>
      </w:r>
      <w:r w:rsidRPr="004E571D">
        <w:t>ePM10 50% (M5) ou ePM1 60% (F7)</w:t>
      </w:r>
      <w:r w:rsidRPr="0079042E">
        <w:rPr>
          <w:rFonts w:asciiTheme="majorHAnsi" w:hAnsiTheme="majorHAnsi" w:cstheme="majorHAnsi"/>
        </w:rPr>
        <w:t xml:space="preserve"> </w:t>
      </w:r>
    </w:p>
    <w:p w14:paraId="3DF0A304" w14:textId="77777777" w:rsidR="009D353B" w:rsidRPr="004E571D" w:rsidRDefault="009D353B" w:rsidP="00BD08AE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7458071D" w14:textId="651D36DB" w:rsidR="009D353B" w:rsidRDefault="00A6077D" w:rsidP="00BD08AE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 xml:space="preserve">Afin d’assurer un </w:t>
      </w:r>
      <w:r w:rsidR="00827289" w:rsidRPr="004E571D">
        <w:rPr>
          <w:rFonts w:asciiTheme="majorHAnsi" w:hAnsiTheme="majorHAnsi" w:cstheme="majorHAnsi"/>
        </w:rPr>
        <w:t>excellent confort thermique</w:t>
      </w:r>
      <w:r w:rsidRPr="004E571D">
        <w:rPr>
          <w:rFonts w:asciiTheme="majorHAnsi" w:hAnsiTheme="majorHAnsi" w:cstheme="majorHAnsi"/>
        </w:rPr>
        <w:t xml:space="preserve">, </w:t>
      </w:r>
      <w:r w:rsidR="007B5521" w:rsidRPr="004E571D">
        <w:rPr>
          <w:rFonts w:asciiTheme="majorHAnsi" w:hAnsiTheme="majorHAnsi" w:cstheme="majorHAnsi"/>
        </w:rPr>
        <w:t>différentes b</w:t>
      </w:r>
      <w:r w:rsidRPr="004E571D">
        <w:rPr>
          <w:rFonts w:asciiTheme="majorHAnsi" w:hAnsiTheme="majorHAnsi" w:cstheme="majorHAnsi"/>
        </w:rPr>
        <w:t>atteries</w:t>
      </w:r>
      <w:r w:rsidR="0097400E" w:rsidRPr="004E571D">
        <w:rPr>
          <w:rFonts w:asciiTheme="majorHAnsi" w:hAnsiTheme="majorHAnsi" w:cstheme="majorHAnsi"/>
        </w:rPr>
        <w:t xml:space="preserve"> </w:t>
      </w:r>
      <w:r w:rsidR="009D353B">
        <w:rPr>
          <w:rFonts w:asciiTheme="majorHAnsi" w:hAnsiTheme="majorHAnsi" w:cstheme="majorHAnsi"/>
        </w:rPr>
        <w:t>sont disponibles</w:t>
      </w:r>
      <w:r w:rsidR="00F94B44">
        <w:rPr>
          <w:rFonts w:asciiTheme="majorHAnsi" w:hAnsiTheme="majorHAnsi" w:cstheme="majorHAnsi"/>
        </w:rPr>
        <w:t>.</w:t>
      </w:r>
      <w:r w:rsidR="009D353B">
        <w:rPr>
          <w:rFonts w:asciiTheme="majorHAnsi" w:hAnsiTheme="majorHAnsi" w:cstheme="majorHAnsi"/>
        </w:rPr>
        <w:t xml:space="preserve">  </w:t>
      </w:r>
    </w:p>
    <w:p w14:paraId="27EB01C0" w14:textId="3180C70B" w:rsidR="009D353B" w:rsidRDefault="009D353B" w:rsidP="00BD08AE">
      <w:pPr>
        <w:spacing w:after="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Version T : 2 tailles de Batteries externes électriques, eau chaude, eau froide/réversible</w:t>
      </w:r>
      <w:r w:rsidR="0051398C">
        <w:rPr>
          <w:rFonts w:asciiTheme="majorHAnsi" w:hAnsiTheme="majorHAnsi" w:cstheme="majorHAnsi"/>
        </w:rPr>
        <w:t>. Compte tenu de la compacité de la centrale, des pièces de transformation seront à prévoir par l’installateur entre la CTA et les batteries.</w:t>
      </w:r>
    </w:p>
    <w:p w14:paraId="5E3FCDEB" w14:textId="018C6BD1" w:rsidR="0051398C" w:rsidRDefault="009D353B" w:rsidP="00BD08AE">
      <w:pPr>
        <w:spacing w:after="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Version H : </w:t>
      </w:r>
      <w:r w:rsidR="0051398C">
        <w:rPr>
          <w:rFonts w:asciiTheme="majorHAnsi" w:hAnsiTheme="majorHAnsi" w:cstheme="majorHAnsi"/>
        </w:rPr>
        <w:t xml:space="preserve">1 taille de batterie interne électrique ou eau chaude, 1 taille de batterie externe électrique ou eau chaude, 2 tailles de batteries externes eau froide/réversible. Les batteries s’adapteront aux orifices de </w:t>
      </w:r>
      <w:r w:rsidR="00B71729">
        <w:rPr>
          <w:rFonts w:asciiTheme="majorHAnsi" w:hAnsiTheme="majorHAnsi" w:cstheme="majorHAnsi"/>
        </w:rPr>
        <w:t>la CTA.</w:t>
      </w:r>
    </w:p>
    <w:p w14:paraId="3881C754" w14:textId="77777777" w:rsidR="00B71729" w:rsidRDefault="00B71729" w:rsidP="00BD08AE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5D882234" w14:textId="46E8F6FC" w:rsidR="00B71729" w:rsidRDefault="00B71729" w:rsidP="00BD08AE">
      <w:pPr>
        <w:spacing w:after="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est possible de compléter la CTA si besoin avec </w:t>
      </w:r>
      <w:r w:rsidR="00A920F0">
        <w:rPr>
          <w:rFonts w:asciiTheme="majorHAnsi" w:hAnsiTheme="majorHAnsi" w:cstheme="majorHAnsi"/>
        </w:rPr>
        <w:t>les accessoires externes :</w:t>
      </w:r>
    </w:p>
    <w:p w14:paraId="1AC3BA50" w14:textId="4901133D" w:rsidR="00B71729" w:rsidRDefault="00B71729" w:rsidP="00B71729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Rampe adiabatique </w:t>
      </w:r>
      <w:proofErr w:type="spellStart"/>
      <w:r>
        <w:rPr>
          <w:rFonts w:asciiTheme="majorHAnsi" w:hAnsiTheme="majorHAnsi" w:cstheme="majorHAnsi"/>
        </w:rPr>
        <w:t>Adia</w:t>
      </w:r>
      <w:r w:rsidR="00BF69FA">
        <w:rPr>
          <w:rFonts w:asciiTheme="majorHAnsi" w:hAnsiTheme="majorHAnsi" w:cstheme="majorHAnsi"/>
        </w:rPr>
        <w:t>VEX</w:t>
      </w:r>
      <w:proofErr w:type="spellEnd"/>
    </w:p>
    <w:p w14:paraId="2E47E3C0" w14:textId="47B62613" w:rsidR="00B71729" w:rsidRPr="00B71729" w:rsidRDefault="00B71729" w:rsidP="00B71729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Batterie détente directe</w:t>
      </w:r>
      <w:r w:rsidR="00876397">
        <w:rPr>
          <w:rFonts w:asciiTheme="majorHAnsi" w:hAnsiTheme="majorHAnsi" w:cstheme="majorHAnsi"/>
        </w:rPr>
        <w:t xml:space="preserve"> Compo</w:t>
      </w:r>
      <w:r>
        <w:rPr>
          <w:rFonts w:asciiTheme="majorHAnsi" w:hAnsiTheme="majorHAnsi" w:cstheme="majorHAnsi"/>
        </w:rPr>
        <w:t xml:space="preserve"> </w:t>
      </w:r>
    </w:p>
    <w:p w14:paraId="79CBB606" w14:textId="1054C527" w:rsidR="006378D7" w:rsidRDefault="00FF7A70" w:rsidP="00F47F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6378D7">
        <w:rPr>
          <w:rFonts w:asciiTheme="majorHAnsi" w:hAnsiTheme="majorHAnsi" w:cstheme="majorHAnsi"/>
        </w:rPr>
        <w:t>Plus d’informations détaillées sont disponibles sur notre site internet (dimensions, courbes, etc.)</w:t>
      </w:r>
      <w:r w:rsidR="00BF69FA">
        <w:rPr>
          <w:rFonts w:asciiTheme="majorHAnsi" w:hAnsiTheme="majorHAnsi" w:cstheme="majorHAnsi"/>
        </w:rPr>
        <w:t xml:space="preserve"> </w:t>
      </w:r>
      <w:hyperlink r:id="rId18" w:history="1">
        <w:r w:rsidR="008F0743" w:rsidRPr="00C353E8">
          <w:rPr>
            <w:rStyle w:val="Lienhypertexte"/>
            <w:rFonts w:asciiTheme="majorHAnsi" w:hAnsiTheme="majorHAnsi" w:cstheme="majorHAnsi"/>
          </w:rPr>
          <w:t>https://www.aldes.fr/produits/centrales-de-traitement-d-air/cta-compactes</w:t>
        </w:r>
      </w:hyperlink>
    </w:p>
    <w:p w14:paraId="37359EAA" w14:textId="77777777" w:rsidR="00BF69FA" w:rsidRDefault="00BF69FA" w:rsidP="00F47F79">
      <w:pPr>
        <w:rPr>
          <w:rFonts w:asciiTheme="majorHAnsi" w:hAnsiTheme="majorHAnsi" w:cstheme="majorHAnsi"/>
        </w:rPr>
      </w:pPr>
    </w:p>
    <w:p w14:paraId="505C3B5D" w14:textId="196A55C7" w:rsidR="00C83404" w:rsidRDefault="00FF7A70" w:rsidP="00F47F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25838335" w14:textId="77777777" w:rsidR="00C83404" w:rsidRDefault="00C83404" w:rsidP="00F47F79">
      <w:pPr>
        <w:rPr>
          <w:rFonts w:asciiTheme="majorHAnsi" w:hAnsiTheme="majorHAnsi" w:cstheme="majorHAnsi"/>
        </w:rPr>
      </w:pPr>
    </w:p>
    <w:p w14:paraId="50460990" w14:textId="77777777" w:rsidR="00C83404" w:rsidRDefault="00C83404" w:rsidP="00F47F79">
      <w:pPr>
        <w:rPr>
          <w:rFonts w:asciiTheme="majorHAnsi" w:hAnsiTheme="majorHAnsi" w:cstheme="majorHAnsi"/>
        </w:rPr>
      </w:pPr>
    </w:p>
    <w:p w14:paraId="072E5DF6" w14:textId="77777777" w:rsidR="00C83404" w:rsidRDefault="00C83404" w:rsidP="00F47F79">
      <w:pPr>
        <w:rPr>
          <w:rFonts w:asciiTheme="majorHAnsi" w:hAnsiTheme="majorHAnsi" w:cstheme="majorHAnsi"/>
        </w:rPr>
      </w:pPr>
    </w:p>
    <w:p w14:paraId="1A5EF0F8" w14:textId="77777777" w:rsidR="00C83404" w:rsidRDefault="00C83404" w:rsidP="00F47F79">
      <w:pPr>
        <w:rPr>
          <w:rFonts w:asciiTheme="majorHAnsi" w:hAnsiTheme="majorHAnsi" w:cstheme="majorHAnsi"/>
        </w:rPr>
      </w:pPr>
    </w:p>
    <w:p w14:paraId="401B9C73" w14:textId="77777777" w:rsidR="00C83404" w:rsidRDefault="00C83404" w:rsidP="00F47F79">
      <w:pPr>
        <w:rPr>
          <w:rFonts w:asciiTheme="majorHAnsi" w:hAnsiTheme="majorHAnsi" w:cstheme="majorHAnsi"/>
        </w:rPr>
      </w:pPr>
    </w:p>
    <w:p w14:paraId="09D58762" w14:textId="77777777" w:rsidR="00C83404" w:rsidRDefault="00C83404" w:rsidP="00F47F79">
      <w:pPr>
        <w:rPr>
          <w:rFonts w:asciiTheme="majorHAnsi" w:hAnsiTheme="majorHAnsi" w:cstheme="majorHAnsi"/>
        </w:rPr>
      </w:pPr>
    </w:p>
    <w:p w14:paraId="19E753DF" w14:textId="77777777" w:rsidR="00C83404" w:rsidRPr="004E571D" w:rsidRDefault="00C83404" w:rsidP="00F47F79">
      <w:pPr>
        <w:rPr>
          <w:rFonts w:asciiTheme="majorHAnsi" w:hAnsiTheme="majorHAnsi" w:cstheme="majorHAnsi"/>
        </w:rPr>
      </w:pPr>
    </w:p>
    <w:p w14:paraId="668E93DA" w14:textId="77777777" w:rsidR="00F47F79" w:rsidRPr="004E571D" w:rsidRDefault="00F47F79" w:rsidP="00F47F79">
      <w:pPr>
        <w:rPr>
          <w:rFonts w:asciiTheme="majorHAnsi" w:hAnsiTheme="majorHAnsi" w:cstheme="majorHAnsi"/>
        </w:rPr>
      </w:pPr>
    </w:p>
    <w:p w14:paraId="06CB0B6F" w14:textId="77777777" w:rsidR="00BA780B" w:rsidRPr="004E571D" w:rsidRDefault="00BA780B" w:rsidP="00BD08AE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636EADB6" w14:textId="77777777" w:rsidR="00C83404" w:rsidRDefault="00C83404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br w:type="page"/>
      </w:r>
    </w:p>
    <w:p w14:paraId="368250C1" w14:textId="5A896182" w:rsidR="00BE54E8" w:rsidRPr="004E571D" w:rsidRDefault="00BE54E8" w:rsidP="00BE54E8">
      <w:pPr>
        <w:pStyle w:val="Paragraphedeliste"/>
        <w:numPr>
          <w:ilvl w:val="0"/>
          <w:numId w:val="20"/>
        </w:numPr>
        <w:ind w:left="426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  <w:b/>
          <w:u w:val="single"/>
        </w:rPr>
        <w:lastRenderedPageBreak/>
        <w:t>Aide à la prescription</w:t>
      </w:r>
      <w:r w:rsidRPr="004E571D">
        <w:rPr>
          <w:rFonts w:asciiTheme="majorHAnsi" w:hAnsiTheme="majorHAnsi" w:cstheme="majorHAnsi"/>
          <w:b/>
        </w:rPr>
        <w:t xml:space="preserve"> (version longue)</w:t>
      </w:r>
    </w:p>
    <w:p w14:paraId="4060D521" w14:textId="77777777" w:rsidR="0076109D" w:rsidRPr="004E571D" w:rsidRDefault="0076109D" w:rsidP="00BE54E8">
      <w:pPr>
        <w:spacing w:after="0"/>
        <w:ind w:left="426"/>
        <w:jc w:val="both"/>
        <w:rPr>
          <w:rFonts w:asciiTheme="majorHAnsi" w:hAnsiTheme="majorHAnsi" w:cstheme="majorHAnsi"/>
        </w:rPr>
      </w:pPr>
    </w:p>
    <w:p w14:paraId="25A39746" w14:textId="77777777" w:rsidR="00A343C9" w:rsidRPr="004E571D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L’extraction de l’air vicié et l’introduction de l’air neuf seront réalisées par une centrale VEX700 à échangeur rotatif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à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haute efficacité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d’un </w:t>
      </w:r>
      <w:r w:rsidRPr="00B56E22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rendement EN308 supérieur </w:t>
      </w:r>
      <w:r w:rsidRPr="00BF69FA">
        <w:rPr>
          <w:rFonts w:asciiTheme="majorHAnsi" w:hAnsiTheme="majorHAnsi" w:cstheme="majorHAnsi"/>
          <w:b/>
          <w:bCs/>
          <w:color w:val="auto"/>
          <w:sz w:val="22"/>
          <w:szCs w:val="22"/>
        </w:rPr>
        <w:t>à 85 %,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équipé de série d’un moteur à vitesse variable et d’un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secteur de purge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limitant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la recirculation de l’air entre air extrait et air insufflé. </w:t>
      </w:r>
    </w:p>
    <w:p w14:paraId="0FEF1A4B" w14:textId="77777777" w:rsidR="00A343C9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L’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échangeur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est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certifié </w:t>
      </w:r>
      <w:proofErr w:type="spellStart"/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Eurovent</w:t>
      </w:r>
      <w:proofErr w:type="spellEnd"/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 xml:space="preserve"> AARE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et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la centrale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possède les valeurs déclarées selon le test EN1886 suivantes :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D1 / T3 / TB2 / L1/L1 / F9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62D07C1F" w14:textId="77777777" w:rsidR="00A343C9" w:rsidRPr="004E571D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En plus de l’échangeur à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condensation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en standard, des versions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enthalpie (hygroscopique) ou sorption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sont disponibles en option.</w:t>
      </w:r>
    </w:p>
    <w:p w14:paraId="07D720A9" w14:textId="77777777" w:rsidR="00BE54E8" w:rsidRDefault="00BE54E8" w:rsidP="00BE54E8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386A0C20" w14:textId="77777777" w:rsidR="00A343C9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316DC1">
        <w:rPr>
          <w:rFonts w:asciiTheme="majorHAnsi" w:hAnsiTheme="majorHAnsi" w:cstheme="majorHAnsi"/>
          <w:color w:val="auto"/>
          <w:sz w:val="22"/>
          <w:szCs w:val="22"/>
        </w:rPr>
        <w:t xml:space="preserve">Le caisson de la centrale sera d’une structure autoportante, composée de panneaux en acier galvanisé RAL7042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avec une isolation acoustique et thermique </w:t>
      </w:r>
      <w:r w:rsidRPr="00316DC1">
        <w:rPr>
          <w:rFonts w:asciiTheme="majorHAnsi" w:hAnsiTheme="majorHAnsi" w:cstheme="majorHAnsi"/>
          <w:color w:val="auto"/>
          <w:sz w:val="22"/>
          <w:szCs w:val="22"/>
        </w:rPr>
        <w:t>50mm de laine de roche à 70kg/m</w:t>
      </w:r>
      <w:r w:rsidRPr="00316DC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3</w:t>
      </w:r>
    </w:p>
    <w:p w14:paraId="576003C9" w14:textId="77777777" w:rsidR="00A343C9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La centrale sera équipée de moteurs EC basse consommation afin d’être conforme </w:t>
      </w:r>
      <w:r w:rsidRPr="00D746B7">
        <w:rPr>
          <w:rFonts w:asciiTheme="majorHAnsi" w:hAnsiTheme="majorHAnsi" w:cstheme="majorHAnsi"/>
          <w:color w:val="auto"/>
          <w:sz w:val="22"/>
          <w:szCs w:val="22"/>
        </w:rPr>
        <w:t xml:space="preserve">ERP 2018 (Conforme au règlement d’éco conception 1253/2014). </w:t>
      </w:r>
      <w:r>
        <w:rPr>
          <w:rFonts w:asciiTheme="majorHAnsi" w:hAnsiTheme="majorHAnsi" w:cstheme="majorHAnsi"/>
          <w:color w:val="auto"/>
          <w:sz w:val="22"/>
          <w:szCs w:val="22"/>
        </w:rPr>
        <w:t>La centrale est conforme aux articles CH36, 37 et 38.</w:t>
      </w:r>
    </w:p>
    <w:p w14:paraId="197E1FE5" w14:textId="77777777" w:rsidR="00A343C9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169A60EC" w14:textId="77777777" w:rsidR="00A343C9" w:rsidRPr="004E571D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La gamme s’étend de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250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m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  <w:vertAlign w:val="superscript"/>
        </w:rPr>
        <w:t>3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/h à 9000m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  <w:vertAlign w:val="superscript"/>
        </w:rPr>
        <w:t>3</w:t>
      </w:r>
      <w:r w:rsidRPr="004E571D">
        <w:rPr>
          <w:rFonts w:asciiTheme="majorHAnsi" w:hAnsiTheme="majorHAnsi" w:cstheme="majorHAnsi"/>
          <w:b/>
          <w:color w:val="auto"/>
          <w:sz w:val="22"/>
          <w:szCs w:val="22"/>
        </w:rPr>
        <w:t>/h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sur 8 modèles (720/725/740/750/760/770/780/790).</w:t>
      </w:r>
      <w:r>
        <w:rPr>
          <w:rFonts w:asciiTheme="majorHAnsi" w:hAnsiTheme="majorHAnsi" w:cstheme="majorHAnsi"/>
          <w:color w:val="auto"/>
          <w:sz w:val="22"/>
          <w:szCs w:val="22"/>
        </w:rPr>
        <w:br/>
        <w:t>Elles sont monobloc jusque taille 740 et bi-bloc de 750 à 790.</w:t>
      </w:r>
    </w:p>
    <w:p w14:paraId="3B84F136" w14:textId="77777777" w:rsidR="00A343C9" w:rsidRPr="00316DC1" w:rsidRDefault="00A343C9" w:rsidP="00A343C9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76267649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 xml:space="preserve">Des versions face d’accès gauche ou droite sont disponibles. </w:t>
      </w:r>
    </w:p>
    <w:p w14:paraId="3C94CE46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2D4E7E">
        <w:rPr>
          <w:rFonts w:asciiTheme="majorHAnsi" w:hAnsiTheme="majorHAnsi" w:cstheme="majorHAnsi"/>
          <w:b/>
          <w:bCs/>
        </w:rPr>
        <w:t>La version T dispose de 4 piquages verticaux</w:t>
      </w:r>
      <w:r>
        <w:rPr>
          <w:rFonts w:asciiTheme="majorHAnsi" w:hAnsiTheme="majorHAnsi" w:cstheme="majorHAnsi"/>
        </w:rPr>
        <w:t xml:space="preserve">. Elle est destinée à être </w:t>
      </w:r>
      <w:r w:rsidRPr="004E571D">
        <w:rPr>
          <w:rFonts w:asciiTheme="majorHAnsi" w:hAnsiTheme="majorHAnsi" w:cstheme="majorHAnsi"/>
        </w:rPr>
        <w:t>installée à l’intérieur.</w:t>
      </w:r>
    </w:p>
    <w:p w14:paraId="33BA21BB" w14:textId="77777777" w:rsidR="00A343C9" w:rsidRPr="004E571D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2D4E7E">
        <w:rPr>
          <w:rFonts w:asciiTheme="majorHAnsi" w:hAnsiTheme="majorHAnsi" w:cstheme="majorHAnsi"/>
          <w:b/>
          <w:bCs/>
        </w:rPr>
        <w:t>La version H dispose de 4 piquages horizontaux.</w:t>
      </w:r>
      <w:r>
        <w:rPr>
          <w:rFonts w:asciiTheme="majorHAnsi" w:hAnsiTheme="majorHAnsi" w:cstheme="majorHAnsi"/>
        </w:rPr>
        <w:t xml:space="preserve"> Elle peut être installée autant à l’intérieur qu’à l’extérieure (avec l’option toiture)</w:t>
      </w:r>
    </w:p>
    <w:p w14:paraId="0F15B4FC" w14:textId="77777777" w:rsidR="00A343C9" w:rsidRDefault="00A343C9" w:rsidP="00BE54E8">
      <w:pPr>
        <w:pStyle w:val="Default"/>
        <w:ind w:left="360"/>
        <w:rPr>
          <w:rFonts w:asciiTheme="majorHAnsi" w:hAnsiTheme="majorHAnsi" w:cstheme="majorHAnsi"/>
          <w:color w:val="auto"/>
          <w:sz w:val="22"/>
          <w:szCs w:val="22"/>
        </w:rPr>
      </w:pPr>
    </w:p>
    <w:p w14:paraId="584A8025" w14:textId="0EE2766D" w:rsidR="00BE54E8" w:rsidRPr="004E571D" w:rsidRDefault="007E638C" w:rsidP="00BE54E8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>Un boîtier électrique</w:t>
      </w:r>
      <w:r w:rsidR="00FD036E" w:rsidRPr="004E571D">
        <w:rPr>
          <w:rFonts w:asciiTheme="majorHAnsi" w:hAnsiTheme="majorHAnsi" w:cstheme="majorHAnsi"/>
        </w:rPr>
        <w:t>,</w:t>
      </w:r>
      <w:r w:rsidRPr="004E571D">
        <w:rPr>
          <w:rFonts w:asciiTheme="majorHAnsi" w:hAnsiTheme="majorHAnsi" w:cstheme="majorHAnsi"/>
        </w:rPr>
        <w:t xml:space="preserve"> facilement accessible centralise tout le câblage.</w:t>
      </w:r>
    </w:p>
    <w:p w14:paraId="3D23002E" w14:textId="77777777" w:rsidR="00667EEC" w:rsidRPr="004E571D" w:rsidRDefault="00667EEC" w:rsidP="0006426D">
      <w:pPr>
        <w:spacing w:after="0"/>
        <w:jc w:val="both"/>
        <w:rPr>
          <w:rFonts w:asciiTheme="majorHAnsi" w:hAnsiTheme="majorHAnsi" w:cstheme="majorHAnsi"/>
        </w:rPr>
      </w:pPr>
    </w:p>
    <w:p w14:paraId="02CABE67" w14:textId="49400970" w:rsidR="00BE54E8" w:rsidRPr="004E571D" w:rsidRDefault="00DD0A8B" w:rsidP="003D5111">
      <w:pPr>
        <w:spacing w:after="0"/>
        <w:ind w:left="360"/>
        <w:jc w:val="both"/>
        <w:rPr>
          <w:rFonts w:asciiTheme="majorHAnsi" w:hAnsiTheme="majorHAnsi" w:cstheme="majorHAnsi"/>
          <w:highlight w:val="yellow"/>
        </w:rPr>
      </w:pPr>
      <w:r w:rsidRPr="004E571D">
        <w:rPr>
          <w:rFonts w:asciiTheme="majorHAnsi" w:hAnsiTheme="majorHAnsi" w:cstheme="majorHAnsi"/>
        </w:rPr>
        <w:t>Les unités VEX720</w:t>
      </w:r>
      <w:r w:rsidR="00963F0C" w:rsidRPr="004E571D">
        <w:rPr>
          <w:rFonts w:asciiTheme="majorHAnsi" w:hAnsiTheme="majorHAnsi" w:cstheme="majorHAnsi"/>
        </w:rPr>
        <w:t>/</w:t>
      </w:r>
      <w:r w:rsidRPr="004E571D">
        <w:rPr>
          <w:rFonts w:asciiTheme="majorHAnsi" w:hAnsiTheme="majorHAnsi" w:cstheme="majorHAnsi"/>
        </w:rPr>
        <w:t>725</w:t>
      </w:r>
      <w:r w:rsidR="009609C9" w:rsidRPr="004E571D">
        <w:rPr>
          <w:rFonts w:asciiTheme="majorHAnsi" w:hAnsiTheme="majorHAnsi" w:cstheme="majorHAnsi"/>
        </w:rPr>
        <w:t>/740</w:t>
      </w:r>
      <w:r w:rsidR="00BE54E8" w:rsidRPr="004E571D">
        <w:rPr>
          <w:rFonts w:asciiTheme="majorHAnsi" w:hAnsiTheme="majorHAnsi" w:cstheme="majorHAnsi"/>
        </w:rPr>
        <w:t xml:space="preserve"> sont livré</w:t>
      </w:r>
      <w:r w:rsidR="00FD036E" w:rsidRPr="004E571D">
        <w:rPr>
          <w:rFonts w:asciiTheme="majorHAnsi" w:hAnsiTheme="majorHAnsi" w:cstheme="majorHAnsi"/>
        </w:rPr>
        <w:t>e</w:t>
      </w:r>
      <w:r w:rsidR="00BE54E8" w:rsidRPr="004E571D">
        <w:rPr>
          <w:rFonts w:asciiTheme="majorHAnsi" w:hAnsiTheme="majorHAnsi" w:cstheme="majorHAnsi"/>
        </w:rPr>
        <w:t xml:space="preserve">s </w:t>
      </w:r>
      <w:r w:rsidR="00FB6D16" w:rsidRPr="004E571D">
        <w:rPr>
          <w:rFonts w:asciiTheme="majorHAnsi" w:hAnsiTheme="majorHAnsi" w:cstheme="majorHAnsi"/>
        </w:rPr>
        <w:t xml:space="preserve">en monobloc, les unités </w:t>
      </w:r>
      <w:r w:rsidR="00F014E8" w:rsidRPr="004E571D">
        <w:rPr>
          <w:rFonts w:asciiTheme="majorHAnsi" w:hAnsiTheme="majorHAnsi" w:cstheme="majorHAnsi"/>
        </w:rPr>
        <w:t xml:space="preserve">tailles </w:t>
      </w:r>
      <w:r w:rsidR="009609C9" w:rsidRPr="004E571D">
        <w:rPr>
          <w:rFonts w:asciiTheme="majorHAnsi" w:hAnsiTheme="majorHAnsi" w:cstheme="majorHAnsi"/>
        </w:rPr>
        <w:t>VEX75</w:t>
      </w:r>
      <w:r w:rsidR="00FB6D16" w:rsidRPr="004E571D">
        <w:rPr>
          <w:rFonts w:asciiTheme="majorHAnsi" w:hAnsiTheme="majorHAnsi" w:cstheme="majorHAnsi"/>
        </w:rPr>
        <w:t>0</w:t>
      </w:r>
      <w:r w:rsidR="00963F0C" w:rsidRPr="004E571D">
        <w:rPr>
          <w:rFonts w:asciiTheme="majorHAnsi" w:hAnsiTheme="majorHAnsi" w:cstheme="majorHAnsi"/>
        </w:rPr>
        <w:t xml:space="preserve"> à </w:t>
      </w:r>
      <w:r w:rsidR="00A350C5" w:rsidRPr="004E571D">
        <w:rPr>
          <w:rFonts w:asciiTheme="majorHAnsi" w:hAnsiTheme="majorHAnsi" w:cstheme="majorHAnsi"/>
        </w:rPr>
        <w:t>790</w:t>
      </w:r>
      <w:r w:rsidR="0006426D" w:rsidRPr="004E571D">
        <w:rPr>
          <w:rFonts w:asciiTheme="majorHAnsi" w:hAnsiTheme="majorHAnsi" w:cstheme="majorHAnsi"/>
        </w:rPr>
        <w:t xml:space="preserve"> sont </w:t>
      </w:r>
      <w:r w:rsidR="0006426D" w:rsidRPr="004E571D">
        <w:rPr>
          <w:rFonts w:asciiTheme="majorHAnsi" w:hAnsiTheme="majorHAnsi" w:cstheme="majorHAnsi"/>
          <w:b/>
        </w:rPr>
        <w:t>bi-blocs</w:t>
      </w:r>
      <w:r w:rsidR="00986EF6" w:rsidRPr="004E571D">
        <w:rPr>
          <w:rFonts w:asciiTheme="majorHAnsi" w:hAnsiTheme="majorHAnsi" w:cstheme="majorHAnsi"/>
        </w:rPr>
        <w:t xml:space="preserve">. </w:t>
      </w:r>
      <w:r w:rsidR="00BE54E8" w:rsidRPr="004E571D">
        <w:rPr>
          <w:rFonts w:asciiTheme="majorHAnsi" w:hAnsiTheme="majorHAnsi" w:cstheme="majorHAnsi"/>
        </w:rPr>
        <w:t>Des version</w:t>
      </w:r>
      <w:r w:rsidR="00FD036E" w:rsidRPr="004E571D">
        <w:rPr>
          <w:rFonts w:asciiTheme="majorHAnsi" w:hAnsiTheme="majorHAnsi" w:cstheme="majorHAnsi"/>
        </w:rPr>
        <w:t>s face d’accès gauche ou droite</w:t>
      </w:r>
      <w:r w:rsidR="00BE54E8" w:rsidRPr="004E571D">
        <w:rPr>
          <w:rFonts w:asciiTheme="majorHAnsi" w:hAnsiTheme="majorHAnsi" w:cstheme="majorHAnsi"/>
        </w:rPr>
        <w:t xml:space="preserve"> sont disponibles</w:t>
      </w:r>
      <w:r w:rsidR="00B872FF" w:rsidRPr="004E571D">
        <w:rPr>
          <w:rFonts w:asciiTheme="majorHAnsi" w:hAnsiTheme="majorHAnsi" w:cstheme="majorHAnsi"/>
        </w:rPr>
        <w:t xml:space="preserve">. </w:t>
      </w:r>
    </w:p>
    <w:p w14:paraId="36F73927" w14:textId="77777777" w:rsidR="00BE54E8" w:rsidRDefault="00BE54E8" w:rsidP="00BE54E8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2C4D65C3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 xml:space="preserve">La gamme VEX700 sera disponible en standard avec </w:t>
      </w:r>
      <w:r w:rsidRPr="004E571D">
        <w:rPr>
          <w:rFonts w:asciiTheme="majorHAnsi" w:hAnsiTheme="majorHAnsi" w:cstheme="majorHAnsi"/>
          <w:b/>
        </w:rPr>
        <w:t xml:space="preserve">un automate de régulation complet </w:t>
      </w:r>
      <w:proofErr w:type="spellStart"/>
      <w:r w:rsidRPr="004E571D">
        <w:rPr>
          <w:rFonts w:asciiTheme="majorHAnsi" w:hAnsiTheme="majorHAnsi" w:cstheme="majorHAnsi"/>
          <w:b/>
        </w:rPr>
        <w:t>EXCon</w:t>
      </w:r>
      <w:proofErr w:type="spellEnd"/>
      <w:r w:rsidRPr="004E571D">
        <w:rPr>
          <w:rFonts w:asciiTheme="majorHAnsi" w:hAnsiTheme="majorHAnsi" w:cstheme="majorHAnsi"/>
        </w:rPr>
        <w:t xml:space="preserve"> ou</w:t>
      </w:r>
      <w:r>
        <w:rPr>
          <w:rFonts w:asciiTheme="majorHAnsi" w:hAnsiTheme="majorHAnsi" w:cstheme="majorHAnsi"/>
        </w:rPr>
        <w:t>, sur demande, sans régulation.</w:t>
      </w:r>
    </w:p>
    <w:p w14:paraId="025A7CAF" w14:textId="758DD8C1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 xml:space="preserve">La régulation permettra </w:t>
      </w:r>
      <w:r>
        <w:rPr>
          <w:rFonts w:asciiTheme="majorHAnsi" w:hAnsiTheme="majorHAnsi" w:cstheme="majorHAnsi"/>
        </w:rPr>
        <w:t xml:space="preserve">le pilotage </w:t>
      </w:r>
      <w:r w:rsidRPr="004E571D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 :</w:t>
      </w:r>
    </w:p>
    <w:p w14:paraId="11878200" w14:textId="77777777" w:rsidR="00A343C9" w:rsidRPr="004E571D" w:rsidRDefault="00A343C9" w:rsidP="00A343C9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4E571D">
        <w:rPr>
          <w:rFonts w:asciiTheme="majorHAnsi" w:hAnsiTheme="majorHAnsi" w:cstheme="majorHAnsi"/>
          <w:bCs/>
        </w:rPr>
        <w:t>0-10V (série)</w:t>
      </w:r>
    </w:p>
    <w:p w14:paraId="169301DC" w14:textId="77777777" w:rsidR="00A343C9" w:rsidRPr="004E571D" w:rsidRDefault="00A343C9" w:rsidP="00A343C9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4E571D">
        <w:rPr>
          <w:rFonts w:asciiTheme="majorHAnsi" w:hAnsiTheme="majorHAnsi" w:cstheme="majorHAnsi"/>
          <w:bCs/>
        </w:rPr>
        <w:t>Vitesse constante (série)</w:t>
      </w:r>
    </w:p>
    <w:p w14:paraId="20BB0FD1" w14:textId="77777777" w:rsidR="00A343C9" w:rsidRPr="004E571D" w:rsidRDefault="00A343C9" w:rsidP="00A343C9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4E571D">
        <w:rPr>
          <w:rFonts w:asciiTheme="majorHAnsi" w:hAnsiTheme="majorHAnsi" w:cstheme="majorHAnsi"/>
          <w:bCs/>
        </w:rPr>
        <w:t>Débit constant (série)</w:t>
      </w:r>
    </w:p>
    <w:p w14:paraId="742BCF3D" w14:textId="77777777" w:rsidR="00A343C9" w:rsidRDefault="00A343C9" w:rsidP="00A343C9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4E571D">
        <w:rPr>
          <w:rFonts w:asciiTheme="majorHAnsi" w:hAnsiTheme="majorHAnsi" w:cstheme="majorHAnsi"/>
          <w:bCs/>
        </w:rPr>
        <w:t>Pression constante (option)</w:t>
      </w:r>
    </w:p>
    <w:p w14:paraId="3045AEB3" w14:textId="367099D7" w:rsidR="00A343C9" w:rsidRPr="00A343C9" w:rsidRDefault="00A343C9" w:rsidP="00A343C9">
      <w:pPr>
        <w:pStyle w:val="Paragraphedeliste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A343C9">
        <w:rPr>
          <w:rFonts w:asciiTheme="majorHAnsi" w:hAnsiTheme="majorHAnsi" w:cstheme="majorHAnsi"/>
          <w:bCs/>
        </w:rPr>
        <w:t xml:space="preserve">Pression régulée (option). </w:t>
      </w:r>
    </w:p>
    <w:p w14:paraId="7C4BE017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05E0D51C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256E62">
        <w:rPr>
          <w:rFonts w:asciiTheme="majorHAnsi" w:hAnsiTheme="majorHAnsi" w:cstheme="majorHAnsi"/>
          <w:i/>
          <w:iCs/>
          <w:sz w:val="18"/>
          <w:szCs w:val="18"/>
        </w:rPr>
        <w:t>La figure ci-dessous représente le gain énergétique possible comparé à pression constante suivant nombre d’heures de fonctionnement en débit réduit</w:t>
      </w:r>
    </w:p>
    <w:p w14:paraId="1D5C454D" w14:textId="77777777" w:rsidR="00A343C9" w:rsidRDefault="00A343C9" w:rsidP="00A343C9">
      <w:pPr>
        <w:spacing w:after="0"/>
        <w:ind w:left="360"/>
        <w:jc w:val="center"/>
        <w:rPr>
          <w:rFonts w:asciiTheme="majorHAnsi" w:hAnsiTheme="majorHAnsi" w:cstheme="majorHAnsi"/>
        </w:rPr>
      </w:pPr>
      <w:r w:rsidRPr="00325853">
        <w:rPr>
          <w:rFonts w:asciiTheme="majorHAnsi" w:hAnsiTheme="majorHAnsi" w:cstheme="majorHAnsi"/>
          <w:noProof/>
          <w:color w:val="000000"/>
        </w:rPr>
        <w:lastRenderedPageBreak/>
        <w:drawing>
          <wp:inline distT="0" distB="0" distL="0" distR="0" wp14:anchorId="5194FA42" wp14:editId="5B519BF4">
            <wp:extent cx="3086100" cy="1990405"/>
            <wp:effectExtent l="0" t="0" r="0" b="0"/>
            <wp:docPr id="1732677886" name="Image 1732677886" descr="Une image contenant texte, diagramm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58125" name="Image 852058125" descr="Une image contenant texte, diagramme, lign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37" cy="19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624D" w14:textId="77777777" w:rsidR="00A343C9" w:rsidRDefault="00A343C9" w:rsidP="00A343C9">
      <w:pPr>
        <w:spacing w:after="0"/>
        <w:ind w:left="360"/>
        <w:rPr>
          <w:rFonts w:asciiTheme="majorHAnsi" w:hAnsiTheme="majorHAnsi" w:cstheme="majorHAnsi"/>
        </w:rPr>
      </w:pPr>
    </w:p>
    <w:p w14:paraId="3657212E" w14:textId="77777777" w:rsidR="00A343C9" w:rsidRDefault="00A343C9" w:rsidP="00A343C9">
      <w:pPr>
        <w:spacing w:after="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L’accès à la régulation se fait </w:t>
      </w:r>
      <w:r w:rsidRPr="004E571D">
        <w:rPr>
          <w:rFonts w:asciiTheme="majorHAnsi" w:hAnsiTheme="majorHAnsi" w:cstheme="majorHAnsi"/>
        </w:rPr>
        <w:t>via une télécommande filaire ou par adresse IP</w:t>
      </w:r>
      <w:r>
        <w:rPr>
          <w:rFonts w:asciiTheme="majorHAnsi" w:hAnsiTheme="majorHAnsi" w:cstheme="majorHAnsi"/>
        </w:rPr>
        <w:t xml:space="preserve"> (accès au serveur web)</w:t>
      </w:r>
      <w:r w:rsidRPr="004E571D">
        <w:rPr>
          <w:rFonts w:asciiTheme="majorHAnsi" w:hAnsiTheme="majorHAnsi" w:cstheme="majorHAnsi"/>
        </w:rPr>
        <w:t xml:space="preserve">. </w:t>
      </w:r>
    </w:p>
    <w:p w14:paraId="47A0A944" w14:textId="1165E69B" w:rsidR="00A343C9" w:rsidRPr="004E571D" w:rsidRDefault="00A343C9" w:rsidP="00A343C9">
      <w:pPr>
        <w:spacing w:after="0"/>
        <w:ind w:left="360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</w:rPr>
        <w:t xml:space="preserve">La régulation </w:t>
      </w:r>
      <w:proofErr w:type="spellStart"/>
      <w:r w:rsidRPr="004E571D">
        <w:rPr>
          <w:rFonts w:asciiTheme="majorHAnsi" w:hAnsiTheme="majorHAnsi" w:cstheme="majorHAnsi"/>
        </w:rPr>
        <w:t>EXCon</w:t>
      </w:r>
      <w:proofErr w:type="spellEnd"/>
      <w:r w:rsidRPr="004E571D">
        <w:rPr>
          <w:rFonts w:asciiTheme="majorHAnsi" w:hAnsiTheme="majorHAnsi" w:cstheme="majorHAnsi"/>
        </w:rPr>
        <w:t xml:space="preserve"> permet également une </w:t>
      </w:r>
      <w:r w:rsidRPr="004E571D">
        <w:rPr>
          <w:rFonts w:asciiTheme="majorHAnsi" w:hAnsiTheme="majorHAnsi" w:cstheme="majorHAnsi"/>
          <w:b/>
        </w:rPr>
        <w:t>gestion du confort</w:t>
      </w:r>
      <w:r w:rsidRPr="004E571D">
        <w:rPr>
          <w:rFonts w:asciiTheme="majorHAnsi" w:hAnsiTheme="majorHAnsi" w:cstheme="majorHAnsi"/>
        </w:rPr>
        <w:t xml:space="preserve"> : </w:t>
      </w:r>
      <w:proofErr w:type="spellStart"/>
      <w:r w:rsidRPr="004E571D">
        <w:rPr>
          <w:rFonts w:asciiTheme="majorHAnsi" w:hAnsiTheme="majorHAnsi" w:cstheme="majorHAnsi"/>
        </w:rPr>
        <w:t>Freecooling</w:t>
      </w:r>
      <w:proofErr w:type="spellEnd"/>
      <w:r w:rsidRPr="004E571D">
        <w:rPr>
          <w:rFonts w:asciiTheme="majorHAnsi" w:hAnsiTheme="majorHAnsi" w:cstheme="majorHAnsi"/>
        </w:rPr>
        <w:t xml:space="preserve"> (de série), </w:t>
      </w:r>
      <w:proofErr w:type="spellStart"/>
      <w:r>
        <w:rPr>
          <w:rFonts w:asciiTheme="majorHAnsi" w:hAnsiTheme="majorHAnsi" w:cstheme="majorHAnsi"/>
        </w:rPr>
        <w:t>NightCooling</w:t>
      </w:r>
      <w:proofErr w:type="spellEnd"/>
      <w:r>
        <w:rPr>
          <w:rFonts w:asciiTheme="majorHAnsi" w:hAnsiTheme="majorHAnsi" w:cstheme="majorHAnsi"/>
        </w:rPr>
        <w:t xml:space="preserve">, </w:t>
      </w:r>
      <w:r w:rsidRPr="004E571D">
        <w:rPr>
          <w:rFonts w:asciiTheme="majorHAnsi" w:hAnsiTheme="majorHAnsi" w:cstheme="majorHAnsi"/>
        </w:rPr>
        <w:t xml:space="preserve">gestion des batteries, </w:t>
      </w:r>
      <w:r>
        <w:rPr>
          <w:rFonts w:asciiTheme="majorHAnsi" w:hAnsiTheme="majorHAnsi" w:cstheme="majorHAnsi"/>
        </w:rPr>
        <w:t xml:space="preserve">gestion de rampe adiabatique </w:t>
      </w:r>
      <w:proofErr w:type="spellStart"/>
      <w:r>
        <w:rPr>
          <w:rFonts w:asciiTheme="majorHAnsi" w:hAnsiTheme="majorHAnsi" w:cstheme="majorHAnsi"/>
        </w:rPr>
        <w:t>AdiaVEX</w:t>
      </w:r>
      <w:proofErr w:type="spellEnd"/>
      <w:r>
        <w:rPr>
          <w:rFonts w:asciiTheme="majorHAnsi" w:hAnsiTheme="majorHAnsi" w:cstheme="majorHAnsi"/>
        </w:rPr>
        <w:t xml:space="preserve">, </w:t>
      </w:r>
      <w:r w:rsidRPr="004E571D">
        <w:rPr>
          <w:rFonts w:asciiTheme="majorHAnsi" w:hAnsiTheme="majorHAnsi" w:cstheme="majorHAnsi"/>
        </w:rPr>
        <w:t>programmation calendaire.</w:t>
      </w:r>
      <w:r>
        <w:rPr>
          <w:rFonts w:asciiTheme="majorHAnsi" w:hAnsiTheme="majorHAnsi" w:cstheme="majorHAnsi"/>
        </w:rPr>
        <w:br/>
      </w:r>
      <w:r w:rsidRPr="004E571D">
        <w:rPr>
          <w:rFonts w:asciiTheme="majorHAnsi" w:hAnsiTheme="majorHAnsi" w:cstheme="majorHAnsi"/>
        </w:rPr>
        <w:t xml:space="preserve">La centrale VEX700 est équipée en standard des différents protocoles de communication GTB/GTC suivants : Modbus RTU, </w:t>
      </w:r>
      <w:proofErr w:type="spellStart"/>
      <w:r w:rsidRPr="004E571D">
        <w:rPr>
          <w:rFonts w:asciiTheme="majorHAnsi" w:hAnsiTheme="majorHAnsi" w:cstheme="majorHAnsi"/>
        </w:rPr>
        <w:t>Bacnet</w:t>
      </w:r>
      <w:proofErr w:type="spellEnd"/>
      <w:r w:rsidRPr="004E571D">
        <w:rPr>
          <w:rFonts w:asciiTheme="majorHAnsi" w:hAnsiTheme="majorHAnsi" w:cstheme="majorHAnsi"/>
        </w:rPr>
        <w:t xml:space="preserve"> TCP/IP, Modbus TCP/IP.</w:t>
      </w:r>
    </w:p>
    <w:p w14:paraId="798A8172" w14:textId="77777777" w:rsidR="00A343C9" w:rsidRPr="004E571D" w:rsidRDefault="00A343C9" w:rsidP="00A343C9">
      <w:pPr>
        <w:spacing w:after="0"/>
        <w:jc w:val="both"/>
        <w:rPr>
          <w:rFonts w:asciiTheme="majorHAnsi" w:hAnsiTheme="majorHAnsi" w:cstheme="majorHAnsi"/>
        </w:rPr>
      </w:pPr>
    </w:p>
    <w:p w14:paraId="108C0C97" w14:textId="3370AE1B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</w:rPr>
        <w:t xml:space="preserve">L’unité </w:t>
      </w:r>
      <w:r>
        <w:rPr>
          <w:rFonts w:asciiTheme="majorHAnsi" w:hAnsiTheme="majorHAnsi" w:cstheme="majorHAnsi"/>
        </w:rPr>
        <w:t xml:space="preserve">est </w:t>
      </w:r>
      <w:r w:rsidRPr="004E571D">
        <w:rPr>
          <w:rFonts w:asciiTheme="majorHAnsi" w:hAnsiTheme="majorHAnsi" w:cstheme="majorHAnsi"/>
        </w:rPr>
        <w:t>livrée avec des filtres</w:t>
      </w:r>
      <w:r>
        <w:rPr>
          <w:rFonts w:asciiTheme="majorHAnsi" w:hAnsiTheme="majorHAnsi" w:cstheme="majorHAnsi"/>
        </w:rPr>
        <w:t xml:space="preserve"> sur l’air neuf et l’air extrait</w:t>
      </w:r>
      <w:r>
        <w:rPr>
          <w:rFonts w:asciiTheme="majorHAnsi" w:hAnsiTheme="majorHAnsi" w:cstheme="majorHAnsi"/>
          <w:b/>
        </w:rPr>
        <w:t>.</w:t>
      </w:r>
    </w:p>
    <w:p w14:paraId="67CBBE7E" w14:textId="77777777" w:rsidR="00A343C9" w:rsidRPr="009D353B" w:rsidRDefault="00A343C9" w:rsidP="00A343C9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Air neuf : </w:t>
      </w:r>
    </w:p>
    <w:p w14:paraId="0E57C61D" w14:textId="33D818D5" w:rsidR="00A343C9" w:rsidRPr="009D353B" w:rsidRDefault="00A343C9" w:rsidP="00A343C9">
      <w:pPr>
        <w:pStyle w:val="Paragraphedeliste"/>
        <w:numPr>
          <w:ilvl w:val="1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Préfiltre : </w:t>
      </w:r>
      <w:r w:rsidRPr="004E571D">
        <w:t>ePM10 50% (M5) ou ePM1 60% (F7)</w:t>
      </w:r>
    </w:p>
    <w:p w14:paraId="5857EDF2" w14:textId="77777777" w:rsidR="00A343C9" w:rsidRPr="009D353B" w:rsidRDefault="00A343C9" w:rsidP="00A343C9">
      <w:pPr>
        <w:pStyle w:val="Paragraphedeliste"/>
        <w:numPr>
          <w:ilvl w:val="1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Filtre : </w:t>
      </w:r>
      <w:r w:rsidRPr="0079042E">
        <w:rPr>
          <w:b/>
          <w:bCs/>
        </w:rPr>
        <w:t>ePM10 50% (M5) ou ePM1 60% (F7), ou ePM1 80% (F9)</w:t>
      </w:r>
    </w:p>
    <w:p w14:paraId="40504B95" w14:textId="77777777" w:rsidR="00A343C9" w:rsidRDefault="00A343C9" w:rsidP="00A343C9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>
        <w:t xml:space="preserve">Air Extrait : </w:t>
      </w:r>
      <w:r w:rsidRPr="00A343C9">
        <w:rPr>
          <w:b/>
          <w:bCs/>
        </w:rPr>
        <w:t>ePM10 50% (M5) ou ePM1 60% (F7)</w:t>
      </w:r>
      <w:r w:rsidRPr="0079042E">
        <w:rPr>
          <w:rFonts w:asciiTheme="majorHAnsi" w:hAnsiTheme="majorHAnsi" w:cstheme="majorHAnsi"/>
        </w:rPr>
        <w:t xml:space="preserve"> </w:t>
      </w:r>
    </w:p>
    <w:p w14:paraId="637077D5" w14:textId="77777777" w:rsidR="00A343C9" w:rsidRPr="004E571D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6CB20503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 xml:space="preserve">Afin d’assurer un excellent confort thermique, différentes </w:t>
      </w:r>
      <w:r w:rsidRPr="00A343C9">
        <w:rPr>
          <w:rFonts w:asciiTheme="majorHAnsi" w:hAnsiTheme="majorHAnsi" w:cstheme="majorHAnsi"/>
          <w:b/>
          <w:bCs/>
        </w:rPr>
        <w:t>batteries</w:t>
      </w:r>
      <w:r w:rsidRPr="004E57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sont disponibles  </w:t>
      </w:r>
    </w:p>
    <w:p w14:paraId="04772DBE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Version T : 2 tailles de Batteries externes électriques, eau chaude, eau froide/réversible. Compte tenu de la compacité de la centrale, des pièces de transformation seront à prévoir par l’installateur entre la CTA et les batteries.</w:t>
      </w:r>
    </w:p>
    <w:p w14:paraId="6B2289FE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Version H : 1 taille de batterie interne électrique ou eau chaude, 1 taille de batterie externe électrique ou eau chaude, 2 tailles de batteries externes eau froide/réversible. Les batteries s’adapteront aux orifices de la CTA.</w:t>
      </w:r>
    </w:p>
    <w:p w14:paraId="2714C96A" w14:textId="77777777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</w:p>
    <w:p w14:paraId="637FAFF6" w14:textId="4A3C613E" w:rsidR="00A343C9" w:rsidRDefault="00A343C9" w:rsidP="00A343C9">
      <w:pPr>
        <w:spacing w:after="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est possible de compléter la CTA si besoin avec les accessoires suivants :</w:t>
      </w:r>
    </w:p>
    <w:p w14:paraId="348E6302" w14:textId="77777777" w:rsidR="00A343C9" w:rsidRDefault="00A343C9" w:rsidP="00A343C9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 w:rsidRPr="00A343C9">
        <w:rPr>
          <w:rFonts w:asciiTheme="majorHAnsi" w:hAnsiTheme="majorHAnsi" w:cstheme="majorHAnsi"/>
          <w:b/>
          <w:bCs/>
        </w:rPr>
        <w:t>Rampe adiabatique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AdiaVEX</w:t>
      </w:r>
      <w:proofErr w:type="spellEnd"/>
    </w:p>
    <w:p w14:paraId="55791A1E" w14:textId="77777777" w:rsidR="00A343C9" w:rsidRPr="00B71729" w:rsidRDefault="00A343C9" w:rsidP="00A343C9">
      <w:pPr>
        <w:pStyle w:val="Paragraphedeliste"/>
        <w:numPr>
          <w:ilvl w:val="0"/>
          <w:numId w:val="46"/>
        </w:numPr>
        <w:spacing w:after="0"/>
        <w:jc w:val="both"/>
        <w:rPr>
          <w:rFonts w:asciiTheme="majorHAnsi" w:hAnsiTheme="majorHAnsi" w:cstheme="majorHAnsi"/>
        </w:rPr>
      </w:pPr>
      <w:r w:rsidRPr="00A343C9">
        <w:rPr>
          <w:rFonts w:asciiTheme="majorHAnsi" w:hAnsiTheme="majorHAnsi" w:cstheme="majorHAnsi"/>
          <w:b/>
          <w:bCs/>
        </w:rPr>
        <w:t>Batterie détente directe</w:t>
      </w:r>
      <w:r>
        <w:rPr>
          <w:rFonts w:asciiTheme="majorHAnsi" w:hAnsiTheme="majorHAnsi" w:cstheme="majorHAnsi"/>
        </w:rPr>
        <w:t xml:space="preserve"> Compo </w:t>
      </w:r>
    </w:p>
    <w:p w14:paraId="50444323" w14:textId="06058498" w:rsidR="004A4C2E" w:rsidRPr="004E571D" w:rsidRDefault="00A343C9" w:rsidP="00A343C9">
      <w:pPr>
        <w:rPr>
          <w:rFonts w:asciiTheme="majorHAnsi" w:hAnsiTheme="majorHAnsi" w:cstheme="majorHAnsi"/>
          <w:b/>
          <w:i/>
          <w:u w:val="single"/>
        </w:rPr>
      </w:pPr>
      <w:r>
        <w:rPr>
          <w:rFonts w:asciiTheme="majorHAnsi" w:hAnsiTheme="majorHAnsi" w:cstheme="majorHAnsi"/>
        </w:rPr>
        <w:br/>
      </w:r>
      <w:r w:rsidR="0098293D" w:rsidRPr="004E571D">
        <w:rPr>
          <w:rFonts w:asciiTheme="majorHAnsi" w:hAnsiTheme="majorHAnsi" w:cstheme="majorHAnsi"/>
          <w:b/>
          <w:i/>
          <w:u w:val="single"/>
        </w:rPr>
        <w:t>Conformités réglementaires du produit</w:t>
      </w:r>
    </w:p>
    <w:p w14:paraId="067FE157" w14:textId="77777777" w:rsidR="004A4C2E" w:rsidRPr="004E571D" w:rsidRDefault="00615FE3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proofErr w:type="spellStart"/>
      <w:r w:rsidRPr="004E571D">
        <w:rPr>
          <w:rFonts w:asciiTheme="majorHAnsi" w:hAnsiTheme="majorHAnsi" w:cstheme="majorHAnsi"/>
          <w:snapToGrid w:val="0"/>
        </w:rPr>
        <w:t>EcoDesign</w:t>
      </w:r>
      <w:proofErr w:type="spellEnd"/>
      <w:r w:rsidR="00A04A50" w:rsidRPr="004E571D">
        <w:rPr>
          <w:rFonts w:asciiTheme="majorHAnsi" w:hAnsiTheme="majorHAnsi" w:cstheme="majorHAnsi"/>
          <w:snapToGrid w:val="0"/>
        </w:rPr>
        <w:t xml:space="preserve"> </w:t>
      </w:r>
      <w:r w:rsidR="00C532C6" w:rsidRPr="004E571D">
        <w:rPr>
          <w:rFonts w:asciiTheme="majorHAnsi" w:hAnsiTheme="majorHAnsi" w:cstheme="majorHAnsi"/>
          <w:snapToGrid w:val="0"/>
        </w:rPr>
        <w:t>[</w:t>
      </w:r>
      <w:proofErr w:type="spellStart"/>
      <w:r w:rsidR="00C532C6" w:rsidRPr="004E571D">
        <w:rPr>
          <w:rFonts w:asciiTheme="majorHAnsi" w:hAnsiTheme="majorHAnsi" w:cstheme="majorHAnsi"/>
          <w:snapToGrid w:val="0"/>
        </w:rPr>
        <w:t>ErP</w:t>
      </w:r>
      <w:proofErr w:type="spellEnd"/>
      <w:r w:rsidR="00C532C6" w:rsidRPr="004E571D">
        <w:rPr>
          <w:rFonts w:asciiTheme="majorHAnsi" w:hAnsiTheme="majorHAnsi" w:cstheme="majorHAnsi"/>
          <w:snapToGrid w:val="0"/>
        </w:rPr>
        <w:t xml:space="preserve"> Lot 6] </w:t>
      </w:r>
      <w:r w:rsidR="00F13F1C" w:rsidRPr="004E571D">
        <w:rPr>
          <w:rFonts w:asciiTheme="majorHAnsi" w:hAnsiTheme="majorHAnsi" w:cstheme="majorHAnsi"/>
          <w:snapToGrid w:val="0"/>
        </w:rPr>
        <w:t>2016/</w:t>
      </w:r>
      <w:r w:rsidR="00C532C6" w:rsidRPr="004E571D">
        <w:rPr>
          <w:rFonts w:asciiTheme="majorHAnsi" w:hAnsiTheme="majorHAnsi" w:cstheme="majorHAnsi"/>
          <w:snapToGrid w:val="0"/>
        </w:rPr>
        <w:t xml:space="preserve">2018 </w:t>
      </w:r>
    </w:p>
    <w:p w14:paraId="72F48D2F" w14:textId="77777777" w:rsidR="00963F0C" w:rsidRPr="004E571D" w:rsidRDefault="00F13F1C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proofErr w:type="spellStart"/>
      <w:r w:rsidRPr="004E571D">
        <w:t>Eurovent</w:t>
      </w:r>
      <w:proofErr w:type="spellEnd"/>
      <w:r w:rsidRPr="004E571D">
        <w:t xml:space="preserve"> </w:t>
      </w:r>
      <w:r w:rsidR="00D95BD7" w:rsidRPr="004E571D">
        <w:t>AARE</w:t>
      </w:r>
      <w:r w:rsidR="0098293D" w:rsidRPr="004E571D">
        <w:t xml:space="preserve"> </w:t>
      </w:r>
      <w:r w:rsidR="00963F0C" w:rsidRPr="004E571D">
        <w:t>échangeur Rotatif</w:t>
      </w:r>
    </w:p>
    <w:p w14:paraId="2AD94853" w14:textId="77777777" w:rsidR="00093947" w:rsidRPr="004E571D" w:rsidRDefault="00626038" w:rsidP="004A4C2E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4E571D">
        <w:rPr>
          <w:rFonts w:asciiTheme="majorHAnsi" w:hAnsiTheme="majorHAnsi" w:cstheme="majorHAnsi"/>
          <w:snapToGrid w:val="0"/>
        </w:rPr>
        <w:t>Conforme aux norm</w:t>
      </w:r>
      <w:r w:rsidR="00AA428F" w:rsidRPr="004E571D">
        <w:rPr>
          <w:rFonts w:asciiTheme="majorHAnsi" w:hAnsiTheme="majorHAnsi" w:cstheme="majorHAnsi"/>
          <w:snapToGrid w:val="0"/>
        </w:rPr>
        <w:t>e</w:t>
      </w:r>
      <w:r w:rsidRPr="004E571D">
        <w:rPr>
          <w:rFonts w:asciiTheme="majorHAnsi" w:hAnsiTheme="majorHAnsi" w:cstheme="majorHAnsi"/>
          <w:snapToGrid w:val="0"/>
        </w:rPr>
        <w:t>s CE</w:t>
      </w:r>
    </w:p>
    <w:p w14:paraId="6CB8628E" w14:textId="77777777" w:rsidR="007440DE" w:rsidRPr="004E571D" w:rsidRDefault="007440DE" w:rsidP="007440DE">
      <w:pPr>
        <w:autoSpaceDE w:val="0"/>
        <w:autoSpaceDN w:val="0"/>
        <w:spacing w:after="0" w:line="240" w:lineRule="auto"/>
        <w:rPr>
          <w:rFonts w:asciiTheme="majorHAnsi" w:hAnsiTheme="majorHAnsi" w:cstheme="majorHAnsi"/>
          <w:i/>
          <w:snapToGrid w:val="0"/>
        </w:rPr>
      </w:pPr>
    </w:p>
    <w:p w14:paraId="78A9C995" w14:textId="77777777" w:rsidR="004A4C2E" w:rsidRPr="004E571D" w:rsidRDefault="00F13F1C" w:rsidP="00BD08AE">
      <w:pPr>
        <w:pStyle w:val="Paragraphedeliste"/>
        <w:numPr>
          <w:ilvl w:val="0"/>
          <w:numId w:val="20"/>
        </w:numPr>
        <w:ind w:left="426"/>
        <w:rPr>
          <w:rFonts w:asciiTheme="majorHAnsi" w:hAnsiTheme="majorHAnsi" w:cstheme="majorHAnsi"/>
          <w:b/>
          <w:i/>
          <w:u w:val="single"/>
        </w:rPr>
      </w:pPr>
      <w:r w:rsidRPr="004E571D">
        <w:rPr>
          <w:rFonts w:asciiTheme="majorHAnsi" w:hAnsiTheme="majorHAnsi" w:cstheme="majorHAnsi"/>
          <w:b/>
          <w:i/>
          <w:u w:val="single"/>
        </w:rPr>
        <w:t>Caractéristiques techniques</w:t>
      </w:r>
    </w:p>
    <w:p w14:paraId="24A75DD4" w14:textId="77777777" w:rsidR="004A4C2E" w:rsidRPr="004E571D" w:rsidRDefault="00634BCD" w:rsidP="007440DE">
      <w:pPr>
        <w:ind w:firstLine="360"/>
        <w:jc w:val="both"/>
        <w:rPr>
          <w:rFonts w:asciiTheme="majorHAnsi" w:hAnsiTheme="majorHAnsi" w:cstheme="majorHAnsi"/>
          <w:i/>
        </w:rPr>
      </w:pPr>
      <w:r w:rsidRPr="004E571D">
        <w:rPr>
          <w:rFonts w:asciiTheme="majorHAnsi" w:hAnsiTheme="majorHAnsi" w:cstheme="majorHAnsi"/>
          <w:i/>
        </w:rPr>
        <w:t>CONSTRUCTION :</w:t>
      </w:r>
    </w:p>
    <w:p w14:paraId="43C75BDE" w14:textId="77777777" w:rsidR="000D28D1" w:rsidRPr="004E571D" w:rsidRDefault="009D1766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Unité compacte </w:t>
      </w:r>
      <w:r w:rsidR="000D28D1" w:rsidRPr="004E571D">
        <w:rPr>
          <w:rFonts w:asciiTheme="majorHAnsi" w:hAnsiTheme="majorHAnsi" w:cstheme="majorHAnsi"/>
          <w:color w:val="auto"/>
          <w:sz w:val="22"/>
          <w:szCs w:val="22"/>
        </w:rPr>
        <w:t>autoportante</w:t>
      </w:r>
    </w:p>
    <w:p w14:paraId="521C22EC" w14:textId="77777777" w:rsidR="009D1766" w:rsidRPr="004E571D" w:rsidRDefault="00D95BD7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200g/m² acier galvanisé RAL7042</w:t>
      </w:r>
      <w:r w:rsidR="009D1766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, Classe de corrosion </w:t>
      </w:r>
      <w:r w:rsidR="00C47F8E" w:rsidRPr="004E571D">
        <w:rPr>
          <w:rFonts w:asciiTheme="majorHAnsi" w:hAnsiTheme="majorHAnsi" w:cstheme="majorHAnsi"/>
          <w:color w:val="auto"/>
          <w:sz w:val="22"/>
          <w:szCs w:val="22"/>
        </w:rPr>
        <w:t>C1.</w:t>
      </w:r>
    </w:p>
    <w:p w14:paraId="1C749852" w14:textId="77777777" w:rsidR="00BB1749" w:rsidRPr="004E571D" w:rsidRDefault="009D1766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Panneaux isolés acoustiquement et thermiquement avec 50mm de laine </w:t>
      </w:r>
      <w:r w:rsidR="007A6D69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de roche (densité de 70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kg/m3)</w:t>
      </w:r>
    </w:p>
    <w:p w14:paraId="40043A6F" w14:textId="77777777" w:rsidR="0098597F" w:rsidRPr="004E571D" w:rsidRDefault="009D1766" w:rsidP="00A04A50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Valeurs </w:t>
      </w:r>
      <w:r w:rsidR="00BB1749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EN1886 </w:t>
      </w:r>
      <w:r w:rsidR="00AD3E0E" w:rsidRPr="004E571D">
        <w:rPr>
          <w:rFonts w:asciiTheme="majorHAnsi" w:hAnsiTheme="majorHAnsi" w:cstheme="majorHAnsi"/>
          <w:color w:val="auto"/>
          <w:sz w:val="22"/>
          <w:szCs w:val="22"/>
        </w:rPr>
        <w:t>de</w:t>
      </w:r>
      <w:r w:rsidR="00BB1749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44DE3" w:rsidRPr="004E571D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C47F8E" w:rsidRPr="004E571D">
        <w:rPr>
          <w:rFonts w:asciiTheme="majorHAnsi" w:hAnsiTheme="majorHAnsi" w:cstheme="majorHAnsi"/>
          <w:color w:val="auto"/>
          <w:sz w:val="22"/>
          <w:szCs w:val="22"/>
        </w:rPr>
        <w:t>1 /</w:t>
      </w:r>
      <w:r w:rsidR="00044DE3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T</w:t>
      </w:r>
      <w:r w:rsidR="007E452A" w:rsidRPr="004E571D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044DE3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/ TB2</w:t>
      </w:r>
      <w:r w:rsidR="004B6552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/ L</w:t>
      </w:r>
      <w:r w:rsidR="009026F9" w:rsidRPr="004E571D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9C53F4" w:rsidRPr="004E571D">
        <w:rPr>
          <w:rFonts w:asciiTheme="majorHAnsi" w:hAnsiTheme="majorHAnsi" w:cstheme="majorHAnsi"/>
          <w:color w:val="auto"/>
          <w:sz w:val="22"/>
          <w:szCs w:val="22"/>
        </w:rPr>
        <w:t>/L</w:t>
      </w:r>
      <w:r w:rsidR="009026F9" w:rsidRPr="004E571D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4B6552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/</w:t>
      </w:r>
      <w:r w:rsidR="00EB0685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F9</w:t>
      </w:r>
    </w:p>
    <w:p w14:paraId="7D429A73" w14:textId="41550565" w:rsidR="003109E0" w:rsidRPr="004E571D" w:rsidRDefault="009D1766" w:rsidP="001E7A1E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Connexion </w:t>
      </w:r>
      <w:r w:rsidR="003109E0" w:rsidRPr="004E571D">
        <w:rPr>
          <w:rFonts w:asciiTheme="majorHAnsi" w:hAnsiTheme="majorHAnsi" w:cstheme="majorHAnsi"/>
          <w:color w:val="auto"/>
          <w:sz w:val="22"/>
          <w:szCs w:val="22"/>
        </w:rPr>
        <w:t>verticale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(</w:t>
      </w:r>
      <w:r w:rsidR="002A48B3" w:rsidRPr="004E571D">
        <w:rPr>
          <w:rFonts w:asciiTheme="majorHAnsi" w:hAnsiTheme="majorHAnsi" w:cstheme="majorHAnsi"/>
          <w:color w:val="auto"/>
          <w:sz w:val="22"/>
          <w:szCs w:val="22"/>
        </w:rPr>
        <w:t>version T) ou horizontale (version H)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7F2C1DB7" w14:textId="77777777" w:rsidR="003109E0" w:rsidRPr="004E571D" w:rsidRDefault="000F3F09" w:rsidP="00A04A50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Piquages </w:t>
      </w:r>
      <w:r w:rsidR="003109E0" w:rsidRPr="004E571D">
        <w:rPr>
          <w:rFonts w:asciiTheme="majorHAnsi" w:hAnsiTheme="majorHAnsi" w:cstheme="majorHAnsi"/>
          <w:color w:val="auto"/>
          <w:sz w:val="22"/>
          <w:szCs w:val="22"/>
        </w:rPr>
        <w:t>rectangulaires standard, circulaires en option.</w:t>
      </w:r>
    </w:p>
    <w:p w14:paraId="5A7D0411" w14:textId="0B13CBB2" w:rsidR="000F3F09" w:rsidRPr="004E571D" w:rsidRDefault="009D1766" w:rsidP="00750AF0">
      <w:pPr>
        <w:pStyle w:val="Default"/>
        <w:numPr>
          <w:ilvl w:val="0"/>
          <w:numId w:val="24"/>
        </w:numPr>
        <w:jc w:val="both"/>
        <w:rPr>
          <w:rFonts w:asciiTheme="majorHAnsi" w:hAnsiTheme="majorHAnsi" w:cstheme="majorHAnsi"/>
          <w:i/>
          <w:color w:val="auto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Livrais</w:t>
      </w:r>
      <w:r w:rsidR="003109E0" w:rsidRPr="004E571D">
        <w:rPr>
          <w:rFonts w:asciiTheme="majorHAnsi" w:hAnsiTheme="majorHAnsi" w:cstheme="majorHAnsi"/>
          <w:color w:val="auto"/>
          <w:sz w:val="22"/>
          <w:szCs w:val="22"/>
        </w:rPr>
        <w:t>on en monobloc (versions VEX720</w:t>
      </w:r>
      <w:r w:rsidR="00977E69" w:rsidRPr="004E571D">
        <w:rPr>
          <w:rFonts w:asciiTheme="majorHAnsi" w:hAnsiTheme="majorHAnsi" w:cstheme="majorHAnsi"/>
          <w:color w:val="auto"/>
          <w:sz w:val="22"/>
          <w:szCs w:val="22"/>
        </w:rPr>
        <w:t>/</w:t>
      </w:r>
      <w:r w:rsidR="003109E0" w:rsidRPr="004E571D">
        <w:rPr>
          <w:rFonts w:asciiTheme="majorHAnsi" w:hAnsiTheme="majorHAnsi" w:cstheme="majorHAnsi"/>
          <w:color w:val="auto"/>
          <w:sz w:val="22"/>
          <w:szCs w:val="22"/>
        </w:rPr>
        <w:t>7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25</w:t>
      </w:r>
      <w:r w:rsidR="002A48B3" w:rsidRPr="004E571D">
        <w:rPr>
          <w:rFonts w:asciiTheme="majorHAnsi" w:hAnsiTheme="majorHAnsi" w:cstheme="majorHAnsi"/>
          <w:color w:val="auto"/>
          <w:sz w:val="22"/>
          <w:szCs w:val="22"/>
        </w:rPr>
        <w:t>/</w:t>
      </w:r>
      <w:r w:rsidR="009609C9" w:rsidRPr="004E571D">
        <w:rPr>
          <w:rFonts w:asciiTheme="majorHAnsi" w:hAnsiTheme="majorHAnsi" w:cstheme="majorHAnsi"/>
          <w:color w:val="auto"/>
          <w:sz w:val="22"/>
          <w:szCs w:val="22"/>
        </w:rPr>
        <w:t>740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)</w:t>
      </w:r>
      <w:r w:rsidR="000D28D1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3109E0" w:rsidRPr="004E571D">
        <w:rPr>
          <w:rFonts w:asciiTheme="majorHAnsi" w:hAnsiTheme="majorHAnsi" w:cstheme="majorHAnsi"/>
          <w:color w:val="auto"/>
          <w:sz w:val="22"/>
          <w:szCs w:val="22"/>
        </w:rPr>
        <w:t>bi-</w:t>
      </w:r>
      <w:r w:rsidR="00616D12" w:rsidRPr="004E571D">
        <w:rPr>
          <w:rFonts w:asciiTheme="majorHAnsi" w:hAnsiTheme="majorHAnsi" w:cstheme="majorHAnsi"/>
          <w:color w:val="auto"/>
          <w:sz w:val="22"/>
          <w:szCs w:val="22"/>
        </w:rPr>
        <w:t>bloc</w:t>
      </w:r>
      <w:r w:rsidR="003109E0" w:rsidRPr="004E571D">
        <w:rPr>
          <w:rFonts w:asciiTheme="majorHAnsi" w:hAnsiTheme="majorHAnsi" w:cstheme="majorHAnsi"/>
          <w:color w:val="auto"/>
          <w:sz w:val="22"/>
          <w:szCs w:val="22"/>
        </w:rPr>
        <w:t>s</w:t>
      </w:r>
      <w:r w:rsidR="00616D12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(versions </w:t>
      </w:r>
      <w:r w:rsidR="009609C9" w:rsidRPr="004E571D">
        <w:rPr>
          <w:rFonts w:asciiTheme="majorHAnsi" w:hAnsiTheme="majorHAnsi" w:cstheme="majorHAnsi"/>
          <w:color w:val="auto"/>
          <w:sz w:val="22"/>
          <w:szCs w:val="22"/>
        </w:rPr>
        <w:t>VEX75</w:t>
      </w:r>
      <w:r w:rsidR="00B872FF" w:rsidRPr="004E571D">
        <w:rPr>
          <w:rFonts w:asciiTheme="majorHAnsi" w:hAnsiTheme="majorHAnsi" w:cstheme="majorHAnsi"/>
          <w:color w:val="auto"/>
          <w:sz w:val="22"/>
          <w:szCs w:val="22"/>
        </w:rPr>
        <w:t>0</w:t>
      </w:r>
      <w:r w:rsidR="00963F0C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à </w:t>
      </w:r>
      <w:r w:rsidR="00B872FF" w:rsidRPr="004E571D">
        <w:rPr>
          <w:rFonts w:asciiTheme="majorHAnsi" w:hAnsiTheme="majorHAnsi" w:cstheme="majorHAnsi"/>
          <w:color w:val="auto"/>
          <w:sz w:val="22"/>
          <w:szCs w:val="22"/>
        </w:rPr>
        <w:t>VEX79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0</w:t>
      </w:r>
      <w:r w:rsidR="00B872FF" w:rsidRPr="004E571D">
        <w:rPr>
          <w:rFonts w:asciiTheme="majorHAnsi" w:hAnsiTheme="majorHAnsi" w:cstheme="majorHAnsi"/>
          <w:color w:val="auto"/>
          <w:sz w:val="22"/>
          <w:szCs w:val="22"/>
        </w:rPr>
        <w:t>)</w:t>
      </w:r>
      <w:r w:rsidR="000D28D1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0911F37E" w14:textId="77777777" w:rsidR="00B3124B" w:rsidRPr="004E571D" w:rsidRDefault="00B3124B" w:rsidP="000F3F09">
      <w:pPr>
        <w:pStyle w:val="Default"/>
        <w:ind w:left="720"/>
        <w:jc w:val="both"/>
        <w:rPr>
          <w:rFonts w:asciiTheme="majorHAnsi" w:hAnsiTheme="majorHAnsi" w:cstheme="majorHAnsi"/>
          <w:i/>
          <w:color w:val="auto"/>
        </w:rPr>
      </w:pPr>
    </w:p>
    <w:p w14:paraId="10B6F128" w14:textId="77777777" w:rsidR="004A4C2E" w:rsidRPr="004E571D" w:rsidRDefault="00634BCD" w:rsidP="00CB491E">
      <w:pPr>
        <w:ind w:firstLine="360"/>
        <w:jc w:val="both"/>
        <w:rPr>
          <w:rFonts w:asciiTheme="majorHAnsi" w:hAnsiTheme="majorHAnsi" w:cstheme="majorHAnsi"/>
          <w:i/>
        </w:rPr>
      </w:pPr>
      <w:r w:rsidRPr="004E571D">
        <w:rPr>
          <w:rFonts w:asciiTheme="majorHAnsi" w:hAnsiTheme="majorHAnsi" w:cstheme="majorHAnsi"/>
          <w:i/>
        </w:rPr>
        <w:t>COMPOSANTS</w:t>
      </w:r>
      <w:r w:rsidR="004A4C2E" w:rsidRPr="004E571D">
        <w:rPr>
          <w:rFonts w:asciiTheme="majorHAnsi" w:hAnsiTheme="majorHAnsi" w:cstheme="majorHAnsi"/>
          <w:i/>
        </w:rPr>
        <w:t> :</w:t>
      </w:r>
    </w:p>
    <w:p w14:paraId="554E50D7" w14:textId="77777777" w:rsidR="00986EF6" w:rsidRPr="004E571D" w:rsidRDefault="00987C08" w:rsidP="00986EF6">
      <w:pPr>
        <w:ind w:firstLine="360"/>
        <w:jc w:val="both"/>
        <w:rPr>
          <w:rFonts w:asciiTheme="majorHAnsi" w:hAnsiTheme="majorHAnsi" w:cstheme="majorHAnsi"/>
          <w:u w:val="single"/>
        </w:rPr>
      </w:pPr>
      <w:r w:rsidRPr="004E571D">
        <w:rPr>
          <w:rFonts w:asciiTheme="majorHAnsi" w:hAnsiTheme="majorHAnsi" w:cstheme="majorHAnsi"/>
          <w:u w:val="single"/>
        </w:rPr>
        <w:t>Motorisation</w:t>
      </w:r>
      <w:r w:rsidR="004A4C2E" w:rsidRPr="004E571D">
        <w:rPr>
          <w:rFonts w:asciiTheme="majorHAnsi" w:hAnsiTheme="majorHAnsi" w:cstheme="majorHAnsi"/>
          <w:u w:val="single"/>
        </w:rPr>
        <w:t> :</w:t>
      </w:r>
    </w:p>
    <w:p w14:paraId="3880229F" w14:textId="77777777" w:rsidR="00986EF6" w:rsidRPr="004E571D" w:rsidRDefault="00986EF6" w:rsidP="00987C08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4E571D">
        <w:rPr>
          <w:rFonts w:asciiTheme="majorHAnsi" w:hAnsiTheme="majorHAnsi" w:cstheme="majorHAnsi"/>
          <w:snapToGrid w:val="0"/>
        </w:rPr>
        <w:t>Moteur triphasé 400V – 50Hz sur tous les modèles.</w:t>
      </w:r>
    </w:p>
    <w:p w14:paraId="26BCF16D" w14:textId="6DE3D4E6" w:rsidR="003109E0" w:rsidRPr="004E571D" w:rsidRDefault="003109E0" w:rsidP="00987C08">
      <w:pPr>
        <w:pStyle w:val="Paragraphedeliste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  <w:r w:rsidRPr="004E571D">
        <w:rPr>
          <w:rFonts w:ascii="Arial" w:hAnsi="Arial" w:cs="Arial"/>
          <w:shd w:val="clear" w:color="auto" w:fill="FFFFFF"/>
        </w:rPr>
        <w:t xml:space="preserve">Technologie de ventilateur plug &amp; </w:t>
      </w:r>
      <w:proofErr w:type="spellStart"/>
      <w:r w:rsidRPr="004E571D">
        <w:rPr>
          <w:rFonts w:ascii="Arial" w:hAnsi="Arial" w:cs="Arial"/>
          <w:shd w:val="clear" w:color="auto" w:fill="FFFFFF"/>
        </w:rPr>
        <w:t>play</w:t>
      </w:r>
      <w:proofErr w:type="spellEnd"/>
      <w:r w:rsidRPr="004E571D">
        <w:rPr>
          <w:rFonts w:ascii="Arial" w:hAnsi="Arial" w:cs="Arial"/>
          <w:shd w:val="clear" w:color="auto" w:fill="FFFFFF"/>
        </w:rPr>
        <w:t xml:space="preserve"> EC avec roue </w:t>
      </w:r>
      <w:r w:rsidR="008F0743">
        <w:rPr>
          <w:rFonts w:ascii="Arial" w:hAnsi="Arial" w:cs="Arial"/>
          <w:shd w:val="clear" w:color="auto" w:fill="FFFFFF"/>
        </w:rPr>
        <w:t>à réaction</w:t>
      </w:r>
      <w:r w:rsidRPr="004E571D">
        <w:rPr>
          <w:rFonts w:ascii="Arial" w:hAnsi="Arial" w:cs="Arial"/>
          <w:shd w:val="clear" w:color="auto" w:fill="FFFFFF"/>
        </w:rPr>
        <w:t>.</w:t>
      </w:r>
    </w:p>
    <w:p w14:paraId="398696E6" w14:textId="77777777" w:rsidR="00987C08" w:rsidRPr="004E571D" w:rsidRDefault="00987C08" w:rsidP="00987C08">
      <w:pPr>
        <w:pStyle w:val="Paragraphedeliste"/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napToGrid w:val="0"/>
        </w:rPr>
      </w:pPr>
    </w:p>
    <w:p w14:paraId="7B57C726" w14:textId="77777777" w:rsidR="004A4C2E" w:rsidRPr="004E571D" w:rsidRDefault="00987C08" w:rsidP="000E472A">
      <w:pPr>
        <w:ind w:firstLine="360"/>
        <w:jc w:val="both"/>
        <w:rPr>
          <w:rFonts w:asciiTheme="majorHAnsi" w:hAnsiTheme="majorHAnsi" w:cstheme="majorHAnsi"/>
          <w:u w:val="single"/>
        </w:rPr>
      </w:pPr>
      <w:r w:rsidRPr="004E571D">
        <w:rPr>
          <w:rFonts w:asciiTheme="majorHAnsi" w:hAnsiTheme="majorHAnsi" w:cstheme="majorHAnsi"/>
          <w:u w:val="single"/>
        </w:rPr>
        <w:t>Echangeur rotatif</w:t>
      </w:r>
      <w:r w:rsidR="004A4C2E" w:rsidRPr="004E571D">
        <w:rPr>
          <w:rFonts w:asciiTheme="majorHAnsi" w:hAnsiTheme="majorHAnsi" w:cstheme="majorHAnsi"/>
          <w:u w:val="single"/>
        </w:rPr>
        <w:t> :</w:t>
      </w:r>
    </w:p>
    <w:p w14:paraId="717FF596" w14:textId="77777777" w:rsidR="0098597F" w:rsidRPr="004E571D" w:rsidRDefault="00987C08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Efficacité thermique allant j</w:t>
      </w:r>
      <w:r w:rsidR="00E31927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usqu’à 8</w:t>
      </w:r>
      <w:r w:rsidR="00897660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6</w:t>
      </w:r>
      <w:r w:rsidR="00E31927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% selon la norme EN308.</w:t>
      </w:r>
    </w:p>
    <w:p w14:paraId="6FEFF781" w14:textId="479F1CA1" w:rsidR="00177938" w:rsidRPr="004E571D" w:rsidRDefault="00177938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7C26EC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Vitesse variable</w:t>
      </w:r>
      <w:r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 xml:space="preserve"> </w:t>
      </w:r>
      <w:r w:rsidR="002E0A94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de série.</w:t>
      </w:r>
    </w:p>
    <w:p w14:paraId="54FD7433" w14:textId="6DA0BCA0" w:rsidR="00987C08" w:rsidRPr="007C26EC" w:rsidRDefault="00AA428F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Versions</w:t>
      </w:r>
      <w:r w:rsidR="00240380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 xml:space="preserve"> </w:t>
      </w:r>
      <w:r w:rsidR="003C6674" w:rsidRPr="004E571D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>sorption</w:t>
      </w:r>
      <w:r w:rsidR="00240380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 xml:space="preserve"> </w:t>
      </w:r>
      <w:r w:rsidR="00240380" w:rsidRPr="004E571D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 xml:space="preserve">ou </w:t>
      </w:r>
      <w:r w:rsidR="006E5A92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 xml:space="preserve">enthalpie </w:t>
      </w:r>
      <w:r w:rsidR="00987C08" w:rsidRPr="004E571D">
        <w:rPr>
          <w:rFonts w:asciiTheme="majorHAnsi" w:hAnsiTheme="majorHAnsi" w:cstheme="majorHAnsi"/>
          <w:snapToGrid w:val="0"/>
          <w:color w:val="auto"/>
          <w:sz w:val="22"/>
          <w:szCs w:val="22"/>
        </w:rPr>
        <w:t>sur demande.</w:t>
      </w:r>
    </w:p>
    <w:p w14:paraId="69294999" w14:textId="4BD69605" w:rsidR="007C26EC" w:rsidRPr="004E571D" w:rsidRDefault="007C26EC" w:rsidP="0098597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7C26EC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Secteur de purge</w:t>
      </w:r>
      <w:r>
        <w:rPr>
          <w:rFonts w:asciiTheme="majorHAnsi" w:hAnsiTheme="majorHAnsi" w:cstheme="majorHAnsi"/>
          <w:snapToGrid w:val="0"/>
          <w:color w:val="auto"/>
          <w:sz w:val="22"/>
          <w:szCs w:val="22"/>
        </w:rPr>
        <w:t xml:space="preserve"> de série</w:t>
      </w:r>
    </w:p>
    <w:p w14:paraId="1A5FBA59" w14:textId="77777777" w:rsidR="0098597F" w:rsidRDefault="0098597F" w:rsidP="0098597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5C048EC2" w14:textId="77777777" w:rsidR="004E571D" w:rsidRPr="004E571D" w:rsidRDefault="004E571D" w:rsidP="0098597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57C986F" w14:textId="77777777" w:rsidR="00376306" w:rsidRPr="004E571D" w:rsidRDefault="00987C08" w:rsidP="00E36C57">
      <w:pPr>
        <w:ind w:firstLine="360"/>
        <w:jc w:val="both"/>
        <w:rPr>
          <w:rFonts w:asciiTheme="majorHAnsi" w:hAnsiTheme="majorHAnsi" w:cstheme="majorHAnsi"/>
          <w:u w:val="single"/>
        </w:rPr>
      </w:pPr>
      <w:r w:rsidRPr="004E571D">
        <w:rPr>
          <w:rFonts w:asciiTheme="majorHAnsi" w:hAnsiTheme="majorHAnsi" w:cstheme="majorHAnsi"/>
          <w:u w:val="single"/>
        </w:rPr>
        <w:t>Filtration</w:t>
      </w:r>
      <w:r w:rsidR="004A4C2E" w:rsidRPr="004E571D">
        <w:rPr>
          <w:rFonts w:asciiTheme="majorHAnsi" w:hAnsiTheme="majorHAnsi" w:cstheme="majorHAnsi"/>
          <w:u w:val="single"/>
        </w:rPr>
        <w:t> :</w:t>
      </w:r>
    </w:p>
    <w:p w14:paraId="2ECE870A" w14:textId="4DF83BC2" w:rsidR="004C16A0" w:rsidRPr="004E571D" w:rsidRDefault="00983549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Filtres</w:t>
      </w:r>
      <w:r w:rsidR="003C37CC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C16A0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plans </w:t>
      </w:r>
      <w:r w:rsidR="002E0A94" w:rsidRPr="004E571D">
        <w:rPr>
          <w:rFonts w:asciiTheme="majorHAnsi" w:hAnsiTheme="majorHAnsi" w:cstheme="majorHAnsi"/>
          <w:color w:val="auto"/>
          <w:sz w:val="22"/>
          <w:szCs w:val="22"/>
        </w:rPr>
        <w:t>ePM10 50% (M5) ou ePM1 60% (F7), ou ePM1 80% (F9) sur l’air neuf</w:t>
      </w:r>
      <w:r w:rsidR="004C16A0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B0B6131" w14:textId="526A2AC9" w:rsidR="004C16A0" w:rsidRPr="004E571D" w:rsidRDefault="004C16A0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Filtres plans ePM10 50% (M5) ou ePM1 60% (F7) à l’air extrait.</w:t>
      </w:r>
    </w:p>
    <w:p w14:paraId="6BC31852" w14:textId="2AF0F003" w:rsidR="00977E69" w:rsidRPr="004E571D" w:rsidRDefault="00977E69" w:rsidP="00636449">
      <w:pPr>
        <w:pStyle w:val="Paragraphedeliste"/>
        <w:numPr>
          <w:ilvl w:val="0"/>
          <w:numId w:val="24"/>
        </w:numPr>
        <w:rPr>
          <w:rFonts w:asciiTheme="majorHAnsi" w:hAnsiTheme="majorHAnsi" w:cstheme="majorHAnsi"/>
        </w:rPr>
      </w:pPr>
      <w:r w:rsidRPr="004E571D">
        <w:rPr>
          <w:rFonts w:asciiTheme="majorHAnsi" w:hAnsiTheme="majorHAnsi" w:cstheme="majorHAnsi"/>
        </w:rPr>
        <w:t>Préfiltres</w:t>
      </w:r>
      <w:r w:rsidR="00376306" w:rsidRPr="004E571D">
        <w:rPr>
          <w:rFonts w:asciiTheme="majorHAnsi" w:hAnsiTheme="majorHAnsi" w:cstheme="majorHAnsi"/>
        </w:rPr>
        <w:t xml:space="preserve"> </w:t>
      </w:r>
      <w:r w:rsidR="004C16A0" w:rsidRPr="004E571D">
        <w:rPr>
          <w:rFonts w:asciiTheme="majorHAnsi" w:hAnsiTheme="majorHAnsi" w:cstheme="majorHAnsi"/>
        </w:rPr>
        <w:t xml:space="preserve">plans </w:t>
      </w:r>
      <w:r w:rsidR="004C16A0" w:rsidRPr="004E571D">
        <w:rPr>
          <w:rFonts w:asciiTheme="majorHAnsi" w:eastAsia="Times New Roman" w:hAnsiTheme="majorHAnsi" w:cstheme="majorHAnsi"/>
          <w:lang w:eastAsia="fr-FR"/>
        </w:rPr>
        <w:t>ePM10 50% (M5) ou ePM1 60% (F7)</w:t>
      </w:r>
      <w:r w:rsidRPr="004E571D">
        <w:rPr>
          <w:rFonts w:asciiTheme="majorHAnsi" w:hAnsiTheme="majorHAnsi" w:cstheme="majorHAnsi"/>
        </w:rPr>
        <w:t xml:space="preserve"> </w:t>
      </w:r>
      <w:r w:rsidR="00963F0C" w:rsidRPr="004E571D">
        <w:rPr>
          <w:rFonts w:asciiTheme="majorHAnsi" w:hAnsiTheme="majorHAnsi" w:cstheme="majorHAnsi"/>
        </w:rPr>
        <w:t>sur air neuf</w:t>
      </w:r>
      <w:r w:rsidR="000C0806" w:rsidRPr="004E571D">
        <w:rPr>
          <w:rFonts w:asciiTheme="majorHAnsi" w:hAnsiTheme="majorHAnsi" w:cstheme="majorHAnsi"/>
        </w:rPr>
        <w:t>.</w:t>
      </w:r>
    </w:p>
    <w:p w14:paraId="3CD9F02A" w14:textId="0B536EA6" w:rsidR="00983549" w:rsidRPr="004E571D" w:rsidRDefault="00983549" w:rsidP="004A4C2E">
      <w:pPr>
        <w:pStyle w:val="Default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Alarme de remplacement de filtre</w:t>
      </w:r>
      <w:r w:rsidR="003C37CC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pour l’air neuf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C16A0" w:rsidRPr="004E571D">
        <w:rPr>
          <w:rFonts w:asciiTheme="majorHAnsi" w:hAnsiTheme="majorHAnsi" w:cstheme="majorHAnsi"/>
          <w:color w:val="auto"/>
          <w:sz w:val="22"/>
          <w:szCs w:val="22"/>
        </w:rPr>
        <w:t>et l’air extrait</w:t>
      </w:r>
      <w:r w:rsidR="003C37CC" w:rsidRPr="004E571D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832A829" w14:textId="77777777" w:rsidR="004C16A0" w:rsidRPr="004E571D" w:rsidRDefault="004C16A0" w:rsidP="003C37CC">
      <w:pPr>
        <w:jc w:val="both"/>
        <w:rPr>
          <w:rFonts w:asciiTheme="majorHAnsi" w:hAnsiTheme="majorHAnsi" w:cstheme="majorHAnsi"/>
          <w:u w:val="single"/>
        </w:rPr>
      </w:pPr>
    </w:p>
    <w:p w14:paraId="05C21268" w14:textId="09584348" w:rsidR="004A4C2E" w:rsidRPr="004E571D" w:rsidRDefault="00973906" w:rsidP="002C5CDB">
      <w:pPr>
        <w:ind w:firstLine="360"/>
        <w:jc w:val="both"/>
        <w:rPr>
          <w:rFonts w:asciiTheme="majorHAnsi" w:hAnsiTheme="majorHAnsi" w:cstheme="majorHAnsi"/>
          <w:u w:val="single"/>
        </w:rPr>
      </w:pPr>
      <w:r w:rsidRPr="004E571D">
        <w:rPr>
          <w:rFonts w:asciiTheme="majorHAnsi" w:hAnsiTheme="majorHAnsi" w:cstheme="majorHAnsi"/>
          <w:u w:val="single"/>
        </w:rPr>
        <w:t>Régulation</w:t>
      </w:r>
      <w:r w:rsidR="00C53A36" w:rsidRPr="004E571D">
        <w:rPr>
          <w:rFonts w:asciiTheme="majorHAnsi" w:hAnsiTheme="majorHAnsi" w:cstheme="majorHAnsi"/>
          <w:u w:val="single"/>
        </w:rPr>
        <w:t>, Communication (</w:t>
      </w:r>
      <w:proofErr w:type="spellStart"/>
      <w:r w:rsidR="004847F1" w:rsidRPr="004E571D">
        <w:rPr>
          <w:rFonts w:asciiTheme="majorHAnsi" w:hAnsiTheme="majorHAnsi" w:cstheme="majorHAnsi"/>
          <w:u w:val="single"/>
        </w:rPr>
        <w:t>EXcon</w:t>
      </w:r>
      <w:proofErr w:type="spellEnd"/>
      <w:r w:rsidR="00C53A36" w:rsidRPr="004E571D">
        <w:rPr>
          <w:rFonts w:asciiTheme="majorHAnsi" w:hAnsiTheme="majorHAnsi" w:cstheme="majorHAnsi"/>
          <w:u w:val="single"/>
        </w:rPr>
        <w:t>)</w:t>
      </w:r>
      <w:r w:rsidR="005C39EE" w:rsidRPr="004E571D">
        <w:rPr>
          <w:rFonts w:asciiTheme="majorHAnsi" w:hAnsiTheme="majorHAnsi" w:cstheme="majorHAnsi"/>
          <w:u w:val="single"/>
        </w:rPr>
        <w:t> </w:t>
      </w:r>
      <w:r w:rsidR="00E363A9" w:rsidRPr="004E571D">
        <w:rPr>
          <w:rFonts w:asciiTheme="majorHAnsi" w:hAnsiTheme="majorHAnsi" w:cstheme="majorHAnsi"/>
          <w:u w:val="single"/>
        </w:rPr>
        <w:t>:</w:t>
      </w:r>
    </w:p>
    <w:p w14:paraId="0148C10E" w14:textId="77777777" w:rsidR="00C53A36" w:rsidRPr="00A42A65" w:rsidRDefault="001D1A2C" w:rsidP="00C53A36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color w:val="auto"/>
          <w:sz w:val="22"/>
          <w:szCs w:val="22"/>
        </w:rPr>
        <w:t>C</w:t>
      </w:r>
      <w:r w:rsidR="00C53A36" w:rsidRPr="00A42A65">
        <w:rPr>
          <w:rFonts w:asciiTheme="majorHAnsi" w:hAnsiTheme="majorHAnsi" w:cstheme="majorHAnsi"/>
          <w:color w:val="auto"/>
          <w:sz w:val="22"/>
          <w:szCs w:val="22"/>
        </w:rPr>
        <w:t>onnexion au terminal intégré dans l'unité</w:t>
      </w:r>
      <w:r w:rsidR="00E36C5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</w:p>
    <w:p w14:paraId="5F22DC13" w14:textId="77777777" w:rsidR="001106B7" w:rsidRPr="00A42A65" w:rsidRDefault="001106B7" w:rsidP="001106B7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Télécommande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câblé</w:t>
      </w:r>
      <w:r w:rsidR="00CE3206" w:rsidRPr="00A42A65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avec 3 </w:t>
      </w:r>
      <w:r w:rsidR="00067CDE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modes, 1 utilisateur et 2 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>avec des codes d’accès (technicien et spécialiste)</w:t>
      </w:r>
    </w:p>
    <w:p w14:paraId="5761A243" w14:textId="77777777" w:rsidR="00C53A36" w:rsidRPr="00A42A65" w:rsidRDefault="00C53A36" w:rsidP="00C53A36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Interrupteur de proximité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E0793" w:rsidRPr="00A42A65">
        <w:rPr>
          <w:rFonts w:asciiTheme="majorHAnsi" w:hAnsiTheme="majorHAnsi" w:cstheme="majorHAnsi"/>
          <w:color w:val="auto"/>
          <w:sz w:val="22"/>
          <w:szCs w:val="22"/>
        </w:rPr>
        <w:t>livré séparé de la centrale</w:t>
      </w:r>
    </w:p>
    <w:p w14:paraId="579AD614" w14:textId="7C3D77F5" w:rsidR="00DE44FA" w:rsidRPr="00A42A65" w:rsidRDefault="00DE44FA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Surveillance de filtres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via des capt</w:t>
      </w:r>
      <w:r w:rsidR="000A055D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eurs de pression sur la perte de </w:t>
      </w:r>
      <w:r w:rsidR="00552846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charge afin d’assurer </w:t>
      </w:r>
      <w:r w:rsidR="00FC2A87" w:rsidRPr="00A42A65">
        <w:rPr>
          <w:rFonts w:asciiTheme="majorHAnsi" w:hAnsiTheme="majorHAnsi" w:cstheme="majorHAnsi"/>
          <w:color w:val="auto"/>
          <w:sz w:val="22"/>
          <w:szCs w:val="22"/>
        </w:rPr>
        <w:t>une meilleure</w:t>
      </w:r>
      <w:r w:rsidR="00E36C5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qualité d’air. </w:t>
      </w:r>
    </w:p>
    <w:p w14:paraId="6A13B320" w14:textId="25E777AB" w:rsidR="001D1A2C" w:rsidRPr="00A42A65" w:rsidRDefault="00DE44FA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Régulation du régime du rotor :</w:t>
      </w:r>
      <w:r w:rsidR="00FC0D27" w:rsidRPr="00A42A65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="00FC0D2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vitesse variable </w:t>
      </w:r>
      <w:r w:rsidR="00264710" w:rsidRPr="00A42A65">
        <w:rPr>
          <w:rFonts w:asciiTheme="majorHAnsi" w:hAnsiTheme="majorHAnsi" w:cstheme="majorHAnsi"/>
          <w:color w:val="auto"/>
          <w:sz w:val="22"/>
          <w:szCs w:val="22"/>
        </w:rPr>
        <w:t>de série</w:t>
      </w:r>
      <w:r w:rsidR="00FC0D27" w:rsidRPr="00A42A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0CBC81E" w14:textId="77777777" w:rsidR="00DE44FA" w:rsidRPr="00A42A65" w:rsidRDefault="00DE44FA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Protection contre la surchauffe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des moteurs et des </w:t>
      </w:r>
      <w:r w:rsidR="000A055D" w:rsidRPr="00A42A65">
        <w:rPr>
          <w:rFonts w:asciiTheme="majorHAnsi" w:hAnsiTheme="majorHAnsi" w:cstheme="majorHAnsi"/>
          <w:color w:val="auto"/>
          <w:sz w:val="22"/>
          <w:szCs w:val="22"/>
        </w:rPr>
        <w:t>contrôleurs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(</w:t>
      </w:r>
      <w:r w:rsidR="000A055D" w:rsidRPr="00A42A65">
        <w:rPr>
          <w:rFonts w:asciiTheme="majorHAnsi" w:hAnsiTheme="majorHAnsi" w:cstheme="majorHAnsi"/>
          <w:color w:val="auto"/>
          <w:sz w:val="22"/>
          <w:szCs w:val="22"/>
        </w:rPr>
        <w:t>réarmement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manuel)</w:t>
      </w:r>
    </w:p>
    <w:p w14:paraId="74C8D32E" w14:textId="77777777" w:rsidR="00DE44FA" w:rsidRPr="00A42A65" w:rsidRDefault="00DE44FA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Alarme incendie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> : arrêt ventilateur(s)</w:t>
      </w:r>
      <w:r w:rsidR="00FC0D2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à configurer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75A72F6" w14:textId="611655F2" w:rsidR="00DE44FA" w:rsidRPr="00A42A65" w:rsidRDefault="00DE44FA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Registre de fermeture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– </w:t>
      </w:r>
      <w:r w:rsidR="00FC0D2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sur 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>air neuf extérieur</w:t>
      </w:r>
      <w:r w:rsidR="00FC0D2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ou sur air rejeté (indépendant au choix) 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: monté </w:t>
      </w:r>
      <w:r w:rsidR="00A52666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sur la centrale mais démontable, composé d’un moteur tout ou rien avec 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>ressort de rappel</w:t>
      </w:r>
      <w:r w:rsidR="00A52666" w:rsidRPr="00A42A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3F92CE5" w14:textId="44CEDFED" w:rsidR="00DE44FA" w:rsidRPr="00A42A65" w:rsidRDefault="00DE44FA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Régulation de la température :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014E8" w:rsidRPr="00A42A65">
        <w:rPr>
          <w:rFonts w:asciiTheme="majorHAnsi" w:hAnsiTheme="majorHAnsi" w:cstheme="majorHAnsi"/>
          <w:color w:val="auto"/>
          <w:sz w:val="22"/>
          <w:szCs w:val="22"/>
        </w:rPr>
        <w:t>sur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l’air soufflé, </w:t>
      </w:r>
      <w:r w:rsidR="00F014E8" w:rsidRPr="00A42A65">
        <w:rPr>
          <w:rFonts w:asciiTheme="majorHAnsi" w:hAnsiTheme="majorHAnsi" w:cstheme="majorHAnsi"/>
          <w:color w:val="auto"/>
          <w:sz w:val="22"/>
          <w:szCs w:val="22"/>
        </w:rPr>
        <w:t>sur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l’air ambiant</w:t>
      </w:r>
      <w:r w:rsidR="008F0743">
        <w:rPr>
          <w:rFonts w:asciiTheme="majorHAnsi" w:hAnsiTheme="majorHAnsi" w:cstheme="majorHAnsi"/>
          <w:color w:val="auto"/>
          <w:sz w:val="22"/>
          <w:szCs w:val="22"/>
        </w:rPr>
        <w:t xml:space="preserve"> via batterie ou rampe adiabatique </w:t>
      </w:r>
      <w:proofErr w:type="spellStart"/>
      <w:r w:rsidR="008F0743" w:rsidRPr="008F0743">
        <w:rPr>
          <w:rFonts w:asciiTheme="majorHAnsi" w:hAnsiTheme="majorHAnsi" w:cstheme="majorHAnsi"/>
          <w:b/>
          <w:bCs/>
          <w:color w:val="auto"/>
          <w:sz w:val="22"/>
          <w:szCs w:val="22"/>
        </w:rPr>
        <w:t>AdiaVEX</w:t>
      </w:r>
      <w:proofErr w:type="spellEnd"/>
      <w:r w:rsidRPr="00A42A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93C2BC0" w14:textId="550B51B0" w:rsidR="001106B7" w:rsidRPr="00A42A65" w:rsidRDefault="001106B7" w:rsidP="001106B7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Modes de contrôle :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vitesse constant, débit constant, pression constant, 0-10</w:t>
      </w:r>
      <w:r w:rsidR="00897660" w:rsidRPr="00A42A65">
        <w:rPr>
          <w:rFonts w:asciiTheme="majorHAnsi" w:hAnsiTheme="majorHAnsi" w:cstheme="majorHAnsi"/>
          <w:color w:val="auto"/>
          <w:sz w:val="22"/>
          <w:szCs w:val="22"/>
        </w:rPr>
        <w:t>V</w:t>
      </w:r>
      <w:r w:rsidR="00A343C9">
        <w:rPr>
          <w:rFonts w:asciiTheme="majorHAnsi" w:hAnsiTheme="majorHAnsi" w:cstheme="majorHAnsi"/>
          <w:color w:val="auto"/>
          <w:sz w:val="22"/>
          <w:szCs w:val="22"/>
        </w:rPr>
        <w:t>, pression régulée</w:t>
      </w:r>
    </w:p>
    <w:p w14:paraId="2467476F" w14:textId="09E62776" w:rsidR="00DE44FA" w:rsidRPr="00A42A65" w:rsidRDefault="00D117EC" w:rsidP="00FC0D27">
      <w:pPr>
        <w:pStyle w:val="Default"/>
        <w:numPr>
          <w:ilvl w:val="0"/>
          <w:numId w:val="24"/>
        </w:numPr>
        <w:rPr>
          <w:rFonts w:asciiTheme="majorHAnsi" w:hAnsiTheme="majorHAnsi" w:cstheme="majorHAnsi"/>
          <w:b/>
          <w:color w:val="auto"/>
          <w:sz w:val="22"/>
          <w:szCs w:val="22"/>
        </w:rPr>
      </w:pPr>
      <w:proofErr w:type="spellStart"/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Freecooling</w:t>
      </w:r>
      <w:proofErr w:type="spellEnd"/>
      <w:r w:rsidR="00A343C9">
        <w:rPr>
          <w:rFonts w:asciiTheme="majorHAnsi" w:hAnsiTheme="majorHAnsi" w:cstheme="majorHAnsi"/>
          <w:b/>
          <w:color w:val="auto"/>
          <w:sz w:val="22"/>
          <w:szCs w:val="22"/>
        </w:rPr>
        <w:t xml:space="preserve"> et </w:t>
      </w:r>
      <w:proofErr w:type="spellStart"/>
      <w:r w:rsidR="00A343C9">
        <w:rPr>
          <w:rFonts w:asciiTheme="majorHAnsi" w:hAnsiTheme="majorHAnsi" w:cstheme="majorHAnsi"/>
          <w:b/>
          <w:color w:val="auto"/>
          <w:sz w:val="22"/>
          <w:szCs w:val="22"/>
        </w:rPr>
        <w:t>nightcooling</w:t>
      </w:r>
      <w:proofErr w:type="spellEnd"/>
      <w:r w:rsidR="00A343C9">
        <w:rPr>
          <w:rFonts w:asciiTheme="majorHAnsi" w:hAnsiTheme="majorHAnsi" w:cstheme="majorHAnsi"/>
          <w:b/>
          <w:color w:val="auto"/>
          <w:sz w:val="22"/>
          <w:szCs w:val="22"/>
        </w:rPr>
        <w:t>.</w:t>
      </w:r>
    </w:p>
    <w:p w14:paraId="292C2945" w14:textId="77777777" w:rsidR="00E9080F" w:rsidRPr="00A42A65" w:rsidRDefault="00FC0D27" w:rsidP="00E9080F">
      <w:pPr>
        <w:pStyle w:val="Default"/>
        <w:numPr>
          <w:ilvl w:val="0"/>
          <w:numId w:val="24"/>
        </w:numPr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lastRenderedPageBreak/>
        <w:t>Sondes</w:t>
      </w:r>
      <w:r w:rsidR="00DE44FA" w:rsidRPr="00A42A65">
        <w:rPr>
          <w:rFonts w:asciiTheme="majorHAnsi" w:hAnsiTheme="majorHAnsi" w:cstheme="majorHAnsi"/>
          <w:b/>
          <w:color w:val="auto"/>
          <w:sz w:val="22"/>
          <w:szCs w:val="22"/>
        </w:rPr>
        <w:t xml:space="preserve"> de température </w:t>
      </w: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 xml:space="preserve">montées en standard </w:t>
      </w:r>
      <w:r w:rsidR="00DE44FA" w:rsidRPr="00A42A65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  <w:r w:rsidR="008564F2" w:rsidRPr="00A42A65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</w:p>
    <w:p w14:paraId="1E37FB88" w14:textId="77777777" w:rsidR="00DE44FA" w:rsidRPr="00A42A65" w:rsidRDefault="00FC0D27" w:rsidP="00DE44FA">
      <w:pPr>
        <w:pStyle w:val="Default"/>
        <w:numPr>
          <w:ilvl w:val="2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color w:val="auto"/>
          <w:sz w:val="22"/>
          <w:szCs w:val="22"/>
        </w:rPr>
        <w:t>Sur l’</w:t>
      </w:r>
      <w:r w:rsidR="00DE44FA" w:rsidRPr="00A42A65">
        <w:rPr>
          <w:rFonts w:asciiTheme="majorHAnsi" w:hAnsiTheme="majorHAnsi" w:cstheme="majorHAnsi"/>
          <w:color w:val="auto"/>
          <w:sz w:val="22"/>
          <w:szCs w:val="22"/>
        </w:rPr>
        <w:t>air extrait</w:t>
      </w:r>
    </w:p>
    <w:p w14:paraId="64B96479" w14:textId="77777777" w:rsidR="00DE44FA" w:rsidRPr="00A42A65" w:rsidRDefault="00FC0D27" w:rsidP="00DE44FA">
      <w:pPr>
        <w:pStyle w:val="Default"/>
        <w:numPr>
          <w:ilvl w:val="2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Sur </w:t>
      </w:r>
      <w:r w:rsidR="00DE44FA" w:rsidRPr="00A42A65">
        <w:rPr>
          <w:rFonts w:asciiTheme="majorHAnsi" w:hAnsiTheme="majorHAnsi" w:cstheme="majorHAnsi"/>
          <w:color w:val="auto"/>
          <w:sz w:val="22"/>
          <w:szCs w:val="22"/>
        </w:rPr>
        <w:t>l’air neuf extérieur</w:t>
      </w:r>
    </w:p>
    <w:p w14:paraId="37506E84" w14:textId="77777777" w:rsidR="00DE44FA" w:rsidRPr="00A42A65" w:rsidRDefault="00FC0D27" w:rsidP="00DE44FA">
      <w:pPr>
        <w:pStyle w:val="Default"/>
        <w:numPr>
          <w:ilvl w:val="2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color w:val="auto"/>
          <w:sz w:val="22"/>
          <w:szCs w:val="22"/>
        </w:rPr>
        <w:t>Sur l</w:t>
      </w:r>
      <w:r w:rsidR="00DE44FA" w:rsidRPr="00A42A65">
        <w:rPr>
          <w:rFonts w:asciiTheme="majorHAnsi" w:hAnsiTheme="majorHAnsi" w:cstheme="majorHAnsi"/>
          <w:color w:val="auto"/>
          <w:sz w:val="22"/>
          <w:szCs w:val="22"/>
        </w:rPr>
        <w:t>’air soufflé</w:t>
      </w:r>
      <w:r w:rsidR="007D2513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E0793" w:rsidRPr="00A42A65">
        <w:rPr>
          <w:rFonts w:asciiTheme="majorHAnsi" w:hAnsiTheme="majorHAnsi" w:cstheme="majorHAnsi"/>
          <w:color w:val="auto"/>
          <w:sz w:val="22"/>
          <w:szCs w:val="22"/>
        </w:rPr>
        <w:t>(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en option ou en standard avec les </w:t>
      </w:r>
      <w:r w:rsidR="00897660" w:rsidRPr="00A42A65">
        <w:rPr>
          <w:rFonts w:asciiTheme="majorHAnsi" w:hAnsiTheme="majorHAnsi" w:cstheme="majorHAnsi"/>
          <w:color w:val="auto"/>
          <w:sz w:val="22"/>
          <w:szCs w:val="22"/>
        </w:rPr>
        <w:t>batteries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post-chauffe</w:t>
      </w:r>
      <w:r w:rsidR="00EE0793" w:rsidRPr="00A42A65">
        <w:rPr>
          <w:rFonts w:asciiTheme="majorHAnsi" w:hAnsiTheme="majorHAnsi" w:cstheme="majorHAnsi"/>
          <w:color w:val="auto"/>
          <w:sz w:val="22"/>
          <w:szCs w:val="22"/>
        </w:rPr>
        <w:t>)</w:t>
      </w:r>
    </w:p>
    <w:p w14:paraId="23ACA1C2" w14:textId="14044815" w:rsidR="001D1A2C" w:rsidRPr="00A42A65" w:rsidRDefault="00DE44FA" w:rsidP="00DE44FA">
      <w:pPr>
        <w:pStyle w:val="Default"/>
        <w:numPr>
          <w:ilvl w:val="0"/>
          <w:numId w:val="24"/>
        </w:numPr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 xml:space="preserve">Horloge </w:t>
      </w:r>
      <w:r w:rsidR="00A42A65" w:rsidRPr="00A42A65">
        <w:rPr>
          <w:rFonts w:asciiTheme="majorHAnsi" w:hAnsiTheme="majorHAnsi" w:cstheme="majorHAnsi"/>
          <w:b/>
          <w:color w:val="auto"/>
          <w:sz w:val="22"/>
          <w:szCs w:val="22"/>
        </w:rPr>
        <w:t>calendaire</w:t>
      </w:r>
    </w:p>
    <w:p w14:paraId="62076046" w14:textId="4434408A" w:rsidR="008F0743" w:rsidRPr="008F0743" w:rsidRDefault="008F0743" w:rsidP="00DE44FA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8F0743">
        <w:rPr>
          <w:rFonts w:asciiTheme="majorHAnsi" w:hAnsiTheme="majorHAnsi" w:cstheme="majorHAnsi"/>
          <w:b/>
          <w:bCs/>
          <w:color w:val="auto"/>
          <w:sz w:val="22"/>
          <w:szCs w:val="22"/>
        </w:rPr>
        <w:t>Webserveur</w:t>
      </w:r>
      <w:proofErr w:type="spellEnd"/>
    </w:p>
    <w:p w14:paraId="30C66738" w14:textId="40539852" w:rsidR="00634BCD" w:rsidRPr="00A42A65" w:rsidRDefault="00824D36" w:rsidP="00DE44FA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b/>
          <w:color w:val="auto"/>
          <w:sz w:val="22"/>
          <w:szCs w:val="22"/>
        </w:rPr>
        <w:t>Communication GTC GTB</w:t>
      </w:r>
      <w:r w:rsidR="007D2513" w:rsidRPr="00A42A65">
        <w:rPr>
          <w:rFonts w:asciiTheme="majorHAnsi" w:hAnsiTheme="majorHAnsi" w:cstheme="majorHAnsi"/>
          <w:b/>
          <w:color w:val="auto"/>
          <w:sz w:val="22"/>
          <w:szCs w:val="22"/>
        </w:rPr>
        <w:t> :</w:t>
      </w:r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6729DB8" w14:textId="77777777" w:rsidR="00634BCD" w:rsidRPr="00A42A65" w:rsidRDefault="00824D36" w:rsidP="00634BCD">
      <w:pPr>
        <w:pStyle w:val="Default"/>
        <w:numPr>
          <w:ilvl w:val="2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A42A65">
        <w:rPr>
          <w:rFonts w:asciiTheme="majorHAnsi" w:hAnsiTheme="majorHAnsi" w:cstheme="majorHAnsi"/>
          <w:color w:val="auto"/>
          <w:sz w:val="22"/>
          <w:szCs w:val="22"/>
        </w:rPr>
        <w:t>Modbus RTU,</w:t>
      </w:r>
      <w:r w:rsidR="00FC0D27"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RS485</w:t>
      </w:r>
    </w:p>
    <w:p w14:paraId="36197589" w14:textId="77777777" w:rsidR="007D2513" w:rsidRPr="00A42A65" w:rsidRDefault="007D2513" w:rsidP="00634BCD">
      <w:pPr>
        <w:pStyle w:val="Default"/>
        <w:numPr>
          <w:ilvl w:val="2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A42A65">
        <w:rPr>
          <w:rFonts w:asciiTheme="majorHAnsi" w:hAnsiTheme="majorHAnsi" w:cstheme="majorHAnsi"/>
          <w:color w:val="auto"/>
          <w:sz w:val="22"/>
          <w:szCs w:val="22"/>
        </w:rPr>
        <w:t>Modubus</w:t>
      </w:r>
      <w:proofErr w:type="spellEnd"/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TCP/IP</w:t>
      </w:r>
    </w:p>
    <w:p w14:paraId="09BECC82" w14:textId="77BD9991" w:rsidR="00634BCD" w:rsidRPr="00A42A65" w:rsidRDefault="00634BCD" w:rsidP="00634BCD">
      <w:pPr>
        <w:pStyle w:val="Default"/>
        <w:numPr>
          <w:ilvl w:val="2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A42A65">
        <w:rPr>
          <w:rFonts w:asciiTheme="majorHAnsi" w:hAnsiTheme="majorHAnsi" w:cstheme="majorHAnsi"/>
          <w:color w:val="auto"/>
          <w:sz w:val="22"/>
          <w:szCs w:val="22"/>
        </w:rPr>
        <w:t>BACnet</w:t>
      </w:r>
      <w:proofErr w:type="spellEnd"/>
      <w:r w:rsidRPr="00A42A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D2513" w:rsidRPr="00A42A65">
        <w:rPr>
          <w:rFonts w:asciiTheme="majorHAnsi" w:hAnsiTheme="majorHAnsi" w:cstheme="majorHAnsi"/>
          <w:color w:val="auto"/>
          <w:sz w:val="22"/>
          <w:szCs w:val="22"/>
        </w:rPr>
        <w:t>TCP/IP</w:t>
      </w:r>
    </w:p>
    <w:p w14:paraId="77B8527E" w14:textId="77777777" w:rsidR="00E9080F" w:rsidRPr="004E571D" w:rsidRDefault="00E9080F" w:rsidP="001D1A2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75419F9C" w14:textId="77777777" w:rsidR="00634122" w:rsidRPr="004E571D" w:rsidRDefault="00634122" w:rsidP="00CC72E2">
      <w:pPr>
        <w:pStyle w:val="Paragraphedeliste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i/>
        </w:rPr>
      </w:pPr>
    </w:p>
    <w:p w14:paraId="71951CFA" w14:textId="77777777" w:rsidR="004A4C2E" w:rsidRPr="004E571D" w:rsidRDefault="00AA428F" w:rsidP="004A4C2E">
      <w:pPr>
        <w:jc w:val="both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  <w:b/>
        </w:rPr>
        <w:t>Batterie</w:t>
      </w:r>
      <w:r w:rsidR="0051730C" w:rsidRPr="004E571D">
        <w:rPr>
          <w:rFonts w:asciiTheme="majorHAnsi" w:hAnsiTheme="majorHAnsi" w:cstheme="majorHAnsi"/>
          <w:b/>
        </w:rPr>
        <w:t xml:space="preserve"> </w:t>
      </w:r>
      <w:r w:rsidR="00F95755" w:rsidRPr="004E571D">
        <w:rPr>
          <w:rFonts w:asciiTheme="majorHAnsi" w:hAnsiTheme="majorHAnsi" w:cstheme="majorHAnsi"/>
          <w:b/>
        </w:rPr>
        <w:t>de chauffage à eau externe</w:t>
      </w:r>
      <w:r w:rsidRPr="004E571D">
        <w:rPr>
          <w:rFonts w:asciiTheme="majorHAnsi" w:hAnsiTheme="majorHAnsi" w:cstheme="majorHAnsi"/>
          <w:b/>
        </w:rPr>
        <w:t xml:space="preserve"> - H</w:t>
      </w:r>
      <w:r w:rsidR="00F95755" w:rsidRPr="004E571D">
        <w:rPr>
          <w:rFonts w:asciiTheme="majorHAnsi" w:hAnsiTheme="majorHAnsi" w:cstheme="majorHAnsi"/>
          <w:b/>
        </w:rPr>
        <w:t>C</w:t>
      </w:r>
      <w:r w:rsidRPr="004E571D">
        <w:rPr>
          <w:rFonts w:asciiTheme="majorHAnsi" w:hAnsiTheme="majorHAnsi" w:cstheme="majorHAnsi"/>
          <w:b/>
        </w:rPr>
        <w:t>W</w:t>
      </w:r>
    </w:p>
    <w:p w14:paraId="0085A606" w14:textId="4ACBE628" w:rsidR="0051730C" w:rsidRPr="002F65BE" w:rsidRDefault="0051730C" w:rsidP="009150BB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2F65BE">
        <w:rPr>
          <w:rFonts w:asciiTheme="majorHAnsi" w:hAnsiTheme="majorHAnsi" w:cstheme="majorHAnsi"/>
          <w:color w:val="auto"/>
          <w:sz w:val="22"/>
          <w:szCs w:val="22"/>
        </w:rPr>
        <w:t xml:space="preserve">Batterie </w:t>
      </w:r>
      <w:r w:rsidR="00C234B3" w:rsidRPr="002F65BE">
        <w:rPr>
          <w:rFonts w:asciiTheme="majorHAnsi" w:hAnsiTheme="majorHAnsi" w:cstheme="majorHAnsi"/>
          <w:color w:val="auto"/>
          <w:sz w:val="22"/>
          <w:szCs w:val="22"/>
        </w:rPr>
        <w:t xml:space="preserve">de chauffage </w:t>
      </w:r>
      <w:r w:rsidR="00F95755" w:rsidRPr="002F65BE">
        <w:rPr>
          <w:rFonts w:asciiTheme="majorHAnsi" w:hAnsiTheme="majorHAnsi" w:cstheme="majorHAnsi"/>
          <w:color w:val="auto"/>
          <w:sz w:val="22"/>
          <w:szCs w:val="22"/>
        </w:rPr>
        <w:t xml:space="preserve">déportée, caisson </w:t>
      </w:r>
      <w:r w:rsidRPr="002F65BE">
        <w:rPr>
          <w:rFonts w:asciiTheme="majorHAnsi" w:hAnsiTheme="majorHAnsi" w:cstheme="majorHAnsi"/>
          <w:color w:val="auto"/>
          <w:sz w:val="22"/>
          <w:szCs w:val="22"/>
        </w:rPr>
        <w:t>isolé</w:t>
      </w:r>
    </w:p>
    <w:p w14:paraId="223EE9C1" w14:textId="77777777" w:rsidR="006B71B4" w:rsidRPr="004E571D" w:rsidRDefault="00F95755" w:rsidP="006B71B4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Augmente la </w:t>
      </w:r>
      <w:r w:rsidR="00B46AA4" w:rsidRPr="004E571D">
        <w:rPr>
          <w:rFonts w:asciiTheme="majorHAnsi" w:hAnsiTheme="majorHAnsi" w:cstheme="majorHAnsi"/>
          <w:color w:val="auto"/>
          <w:sz w:val="22"/>
          <w:szCs w:val="22"/>
        </w:rPr>
        <w:t>température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de l’air soufflé</w:t>
      </w:r>
    </w:p>
    <w:p w14:paraId="629A6615" w14:textId="30BD4C8F" w:rsidR="00F95755" w:rsidRPr="004E571D" w:rsidRDefault="00B46AA4" w:rsidP="006B71B4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Possibilité de contrôler</w:t>
      </w:r>
      <w:r w:rsidR="00F95755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via la régulation </w:t>
      </w:r>
      <w:proofErr w:type="spellStart"/>
      <w:r w:rsidR="004847F1" w:rsidRPr="004E571D">
        <w:rPr>
          <w:rFonts w:asciiTheme="majorHAnsi" w:hAnsiTheme="majorHAnsi" w:cstheme="majorHAnsi"/>
          <w:color w:val="auto"/>
          <w:sz w:val="22"/>
          <w:szCs w:val="22"/>
        </w:rPr>
        <w:t>EXcon</w:t>
      </w:r>
      <w:proofErr w:type="spellEnd"/>
      <w:r w:rsidR="00F95755" w:rsidRPr="004E571D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84B1838" w14:textId="77777777" w:rsidR="00B24618" w:rsidRPr="004E571D" w:rsidRDefault="00B24618" w:rsidP="00EA2CF9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Accessoires inclus : </w:t>
      </w:r>
    </w:p>
    <w:p w14:paraId="53ED03BE" w14:textId="77777777" w:rsidR="00556F16" w:rsidRPr="004E571D" w:rsidRDefault="00556F16" w:rsidP="00FC0D27">
      <w:pPr>
        <w:pStyle w:val="Default"/>
        <w:numPr>
          <w:ilvl w:val="0"/>
          <w:numId w:val="4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PT1000 : sonde de température pour l’air soufflé à poser en conduit : (livrée en standard)</w:t>
      </w:r>
    </w:p>
    <w:p w14:paraId="46B58357" w14:textId="175B49C5" w:rsidR="009609C9" w:rsidRPr="004E571D" w:rsidRDefault="00FC0D27" w:rsidP="00FC0D27">
      <w:pPr>
        <w:pStyle w:val="Default"/>
        <w:numPr>
          <w:ilvl w:val="0"/>
          <w:numId w:val="4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En options </w:t>
      </w:r>
      <w:r w:rsidR="009609C9" w:rsidRPr="004E571D">
        <w:rPr>
          <w:rFonts w:asciiTheme="majorHAnsi" w:hAnsiTheme="majorHAnsi" w:cstheme="majorHAnsi"/>
          <w:color w:val="auto"/>
          <w:sz w:val="22"/>
          <w:szCs w:val="22"/>
        </w:rPr>
        <w:t>séparé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es</w:t>
      </w:r>
      <w:r w:rsidR="009609C9" w:rsidRPr="004E571D">
        <w:rPr>
          <w:rFonts w:asciiTheme="majorHAnsi" w:hAnsiTheme="majorHAnsi" w:cstheme="majorHAnsi"/>
          <w:color w:val="auto"/>
          <w:sz w:val="22"/>
          <w:szCs w:val="22"/>
        </w:rPr>
        <w:t> : Vannes 3 voies</w:t>
      </w:r>
      <w:r w:rsidR="006B71B4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et sonde de température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d</w:t>
      </w:r>
      <w:r w:rsidR="006B71B4" w:rsidRPr="004E571D">
        <w:rPr>
          <w:rFonts w:asciiTheme="majorHAnsi" w:hAnsiTheme="majorHAnsi" w:cstheme="majorHAnsi"/>
          <w:color w:val="auto"/>
          <w:sz w:val="22"/>
          <w:szCs w:val="22"/>
        </w:rPr>
        <w:t>’eau.</w:t>
      </w:r>
    </w:p>
    <w:p w14:paraId="3C7C68FD" w14:textId="77777777" w:rsidR="00897660" w:rsidRPr="004E571D" w:rsidRDefault="00897660" w:rsidP="009609C9">
      <w:pPr>
        <w:pStyle w:val="Default"/>
        <w:rPr>
          <w:rFonts w:asciiTheme="majorHAnsi" w:hAnsiTheme="majorHAnsi" w:cstheme="majorHAnsi"/>
          <w:color w:val="auto"/>
          <w:sz w:val="22"/>
          <w:szCs w:val="22"/>
          <w:highlight w:val="yellow"/>
        </w:rPr>
      </w:pPr>
    </w:p>
    <w:p w14:paraId="0BD47739" w14:textId="77777777" w:rsidR="009609C9" w:rsidRPr="004E571D" w:rsidRDefault="009609C9" w:rsidP="009609C9">
      <w:pPr>
        <w:pStyle w:val="Default"/>
        <w:rPr>
          <w:rFonts w:asciiTheme="majorHAnsi" w:hAnsiTheme="majorHAnsi" w:cstheme="majorHAnsi"/>
          <w:color w:val="auto"/>
          <w:sz w:val="22"/>
          <w:szCs w:val="22"/>
          <w:highlight w:val="yellow"/>
        </w:rPr>
      </w:pPr>
    </w:p>
    <w:p w14:paraId="70EE79DB" w14:textId="5D8D24E6" w:rsidR="00B24618" w:rsidRPr="004E571D" w:rsidRDefault="00B24618" w:rsidP="00B24618">
      <w:pPr>
        <w:jc w:val="both"/>
        <w:rPr>
          <w:rFonts w:asciiTheme="majorHAnsi" w:hAnsiTheme="majorHAnsi" w:cstheme="majorHAnsi"/>
          <w:b/>
        </w:rPr>
      </w:pPr>
      <w:bookmarkStart w:id="1" w:name="_Hlk509491434"/>
      <w:r w:rsidRPr="004E571D">
        <w:rPr>
          <w:rFonts w:asciiTheme="majorHAnsi" w:hAnsiTheme="majorHAnsi" w:cstheme="majorHAnsi"/>
          <w:b/>
        </w:rPr>
        <w:t xml:space="preserve">Batterie de </w:t>
      </w:r>
      <w:r w:rsidR="00AD3E0E" w:rsidRPr="004E571D">
        <w:rPr>
          <w:rFonts w:asciiTheme="majorHAnsi" w:hAnsiTheme="majorHAnsi" w:cstheme="majorHAnsi"/>
          <w:b/>
        </w:rPr>
        <w:t>refroidissement</w:t>
      </w:r>
      <w:r w:rsidR="00A343C9">
        <w:rPr>
          <w:rFonts w:asciiTheme="majorHAnsi" w:hAnsiTheme="majorHAnsi" w:cstheme="majorHAnsi"/>
          <w:b/>
        </w:rPr>
        <w:t>/réversible</w:t>
      </w:r>
      <w:r w:rsidR="00AD3E0E" w:rsidRPr="004E571D">
        <w:rPr>
          <w:rFonts w:asciiTheme="majorHAnsi" w:hAnsiTheme="majorHAnsi" w:cstheme="majorHAnsi"/>
          <w:b/>
        </w:rPr>
        <w:t xml:space="preserve"> à eau externe </w:t>
      </w:r>
      <w:r w:rsidRPr="004E571D">
        <w:rPr>
          <w:rFonts w:asciiTheme="majorHAnsi" w:hAnsiTheme="majorHAnsi" w:cstheme="majorHAnsi"/>
          <w:b/>
        </w:rPr>
        <w:t>- CCW</w:t>
      </w:r>
    </w:p>
    <w:p w14:paraId="07C5B096" w14:textId="77777777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Batterie de refroidiss</w:t>
      </w:r>
      <w:r w:rsidR="00E36C57" w:rsidRPr="004E571D">
        <w:rPr>
          <w:rFonts w:asciiTheme="majorHAnsi" w:hAnsiTheme="majorHAnsi" w:cstheme="majorHAnsi"/>
          <w:color w:val="auto"/>
          <w:sz w:val="22"/>
          <w:szCs w:val="22"/>
        </w:rPr>
        <w:t>ement déportée en caisson isolé.</w:t>
      </w:r>
    </w:p>
    <w:p w14:paraId="46141EDE" w14:textId="77777777" w:rsidR="00902F02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Bac de récupération des condensats </w:t>
      </w:r>
    </w:p>
    <w:p w14:paraId="0CF10338" w14:textId="77777777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Réduit la température de l’air soufflé</w:t>
      </w:r>
    </w:p>
    <w:p w14:paraId="15152349" w14:textId="5349C126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Possibilité de contrôler via la régulation </w:t>
      </w:r>
      <w:proofErr w:type="spellStart"/>
      <w:r w:rsidR="004847F1" w:rsidRPr="004E571D">
        <w:rPr>
          <w:rFonts w:asciiTheme="majorHAnsi" w:hAnsiTheme="majorHAnsi" w:cstheme="majorHAnsi"/>
          <w:color w:val="auto"/>
          <w:sz w:val="22"/>
          <w:szCs w:val="22"/>
        </w:rPr>
        <w:t>EXcon</w:t>
      </w:r>
      <w:proofErr w:type="spellEnd"/>
      <w:r w:rsidRPr="004E571D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6F753E0" w14:textId="77777777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Accessoires inclus : </w:t>
      </w:r>
    </w:p>
    <w:p w14:paraId="3959A698" w14:textId="77777777" w:rsidR="00B24618" w:rsidRPr="004E571D" w:rsidRDefault="00954C0A" w:rsidP="00FC0D27">
      <w:pPr>
        <w:pStyle w:val="Default"/>
        <w:numPr>
          <w:ilvl w:val="0"/>
          <w:numId w:val="43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PT1000 </w:t>
      </w:r>
      <w:r w:rsidR="00B24618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: sonde de température pour l’air soufflé à poser en </w:t>
      </w:r>
      <w:r w:rsidR="00E67D66" w:rsidRPr="004E571D">
        <w:rPr>
          <w:rFonts w:asciiTheme="majorHAnsi" w:hAnsiTheme="majorHAnsi" w:cstheme="majorHAnsi"/>
          <w:color w:val="auto"/>
          <w:sz w:val="22"/>
          <w:szCs w:val="22"/>
        </w:rPr>
        <w:t>conduit :</w:t>
      </w:r>
      <w:r w:rsidR="00B24618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(livrée en standard)</w:t>
      </w:r>
    </w:p>
    <w:bookmarkEnd w:id="1"/>
    <w:p w14:paraId="3F58F67A" w14:textId="288351BB" w:rsidR="00FC0D27" w:rsidRPr="004E571D" w:rsidRDefault="00FC0D27" w:rsidP="00FC0D27">
      <w:pPr>
        <w:pStyle w:val="Default"/>
        <w:numPr>
          <w:ilvl w:val="0"/>
          <w:numId w:val="43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En options séparées : Vannes 3 voies et sonde de température d’eau.</w:t>
      </w:r>
    </w:p>
    <w:p w14:paraId="52F47751" w14:textId="77777777" w:rsidR="00B24618" w:rsidRPr="004E571D" w:rsidRDefault="00B24618" w:rsidP="009609C9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CFE29A2" w14:textId="77777777" w:rsidR="00B24618" w:rsidRPr="004E571D" w:rsidRDefault="00B24618" w:rsidP="00B24618">
      <w:pPr>
        <w:pStyle w:val="Default"/>
        <w:ind w:left="720"/>
        <w:rPr>
          <w:rFonts w:asciiTheme="majorHAnsi" w:hAnsiTheme="majorHAnsi" w:cstheme="majorHAnsi"/>
          <w:i/>
          <w:color w:val="auto"/>
          <w:sz w:val="22"/>
          <w:szCs w:val="22"/>
        </w:rPr>
      </w:pPr>
    </w:p>
    <w:p w14:paraId="5D8FE001" w14:textId="77777777" w:rsidR="00B24618" w:rsidRPr="004E571D" w:rsidRDefault="00B24618" w:rsidP="00B24618">
      <w:pPr>
        <w:jc w:val="both"/>
        <w:rPr>
          <w:rFonts w:asciiTheme="majorHAnsi" w:hAnsiTheme="majorHAnsi" w:cstheme="majorHAnsi"/>
          <w:b/>
        </w:rPr>
      </w:pPr>
      <w:r w:rsidRPr="004E571D">
        <w:rPr>
          <w:rFonts w:asciiTheme="majorHAnsi" w:hAnsiTheme="majorHAnsi" w:cstheme="majorHAnsi"/>
          <w:b/>
        </w:rPr>
        <w:t>Batterie de chauffage électrique</w:t>
      </w:r>
      <w:r w:rsidR="008A57C5" w:rsidRPr="004E571D">
        <w:rPr>
          <w:rFonts w:asciiTheme="majorHAnsi" w:hAnsiTheme="majorHAnsi" w:cstheme="majorHAnsi"/>
          <w:b/>
        </w:rPr>
        <w:t xml:space="preserve"> </w:t>
      </w:r>
      <w:r w:rsidRPr="004E571D">
        <w:rPr>
          <w:rFonts w:asciiTheme="majorHAnsi" w:hAnsiTheme="majorHAnsi" w:cstheme="majorHAnsi"/>
          <w:b/>
        </w:rPr>
        <w:t>externe - HCE</w:t>
      </w:r>
    </w:p>
    <w:p w14:paraId="73916106" w14:textId="77777777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Batterie de chauff</w:t>
      </w:r>
      <w:r w:rsidR="00E36C57" w:rsidRPr="004E571D">
        <w:rPr>
          <w:rFonts w:asciiTheme="majorHAnsi" w:hAnsiTheme="majorHAnsi" w:cstheme="majorHAnsi"/>
          <w:color w:val="auto"/>
          <w:sz w:val="22"/>
          <w:szCs w:val="22"/>
        </w:rPr>
        <w:t>age déportée en acier galvanisé</w:t>
      </w:r>
      <w:r w:rsidR="00E67D66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et en acier inoxydable pour les éléments chauffant</w:t>
      </w:r>
      <w:r w:rsidR="00556F16" w:rsidRPr="004E571D">
        <w:rPr>
          <w:rFonts w:asciiTheme="majorHAnsi" w:hAnsiTheme="majorHAnsi" w:cstheme="majorHAnsi"/>
          <w:color w:val="auto"/>
          <w:sz w:val="22"/>
          <w:szCs w:val="22"/>
        </w:rPr>
        <w:t>s</w:t>
      </w:r>
      <w:r w:rsidR="00E67D66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Pr="004E571D">
        <w:rPr>
          <w:rFonts w:asciiTheme="majorHAnsi" w:hAnsiTheme="majorHAnsi" w:cstheme="majorHAnsi"/>
          <w:color w:val="auto"/>
          <w:sz w:val="22"/>
          <w:szCs w:val="22"/>
        </w:rPr>
        <w:t>caisson non isolé</w:t>
      </w:r>
    </w:p>
    <w:p w14:paraId="2B441B24" w14:textId="77777777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Augmente la température de l’air soufflé</w:t>
      </w:r>
    </w:p>
    <w:p w14:paraId="6ED20692" w14:textId="7B69880F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Possibilité de contrôler via la régulation </w:t>
      </w:r>
      <w:proofErr w:type="spellStart"/>
      <w:r w:rsidR="00492DEA" w:rsidRPr="004E571D">
        <w:rPr>
          <w:rFonts w:asciiTheme="majorHAnsi" w:hAnsiTheme="majorHAnsi" w:cstheme="majorHAnsi"/>
          <w:color w:val="auto"/>
          <w:sz w:val="22"/>
          <w:szCs w:val="22"/>
        </w:rPr>
        <w:t>EXcon</w:t>
      </w:r>
      <w:proofErr w:type="spellEnd"/>
      <w:r w:rsidRPr="004E571D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A530EB8" w14:textId="77777777" w:rsidR="00B24618" w:rsidRPr="004E571D" w:rsidRDefault="00B24618" w:rsidP="00B24618">
      <w:pPr>
        <w:pStyle w:val="Default"/>
        <w:numPr>
          <w:ilvl w:val="0"/>
          <w:numId w:val="24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Accessoires inclus :</w:t>
      </w:r>
    </w:p>
    <w:p w14:paraId="2F68701A" w14:textId="77777777" w:rsidR="00556F16" w:rsidRPr="004E571D" w:rsidRDefault="00556F16" w:rsidP="00FC0D27">
      <w:pPr>
        <w:pStyle w:val="Default"/>
        <w:numPr>
          <w:ilvl w:val="0"/>
          <w:numId w:val="45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PT1000 : sonde de température pour l’air soufflé à poser en conduit : (livrée en standard)</w:t>
      </w:r>
    </w:p>
    <w:p w14:paraId="54A16551" w14:textId="77777777" w:rsidR="00B24618" w:rsidRPr="004E571D" w:rsidRDefault="00B24618" w:rsidP="00FC0D27">
      <w:pPr>
        <w:pStyle w:val="Default"/>
        <w:numPr>
          <w:ilvl w:val="0"/>
          <w:numId w:val="45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Protection contre la surchauffe : </w:t>
      </w:r>
    </w:p>
    <w:p w14:paraId="4EB8C664" w14:textId="77777777" w:rsidR="00B24618" w:rsidRPr="004E571D" w:rsidRDefault="00FC0D27" w:rsidP="00FC0D27">
      <w:pPr>
        <w:pStyle w:val="Default"/>
        <w:numPr>
          <w:ilvl w:val="1"/>
          <w:numId w:val="45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Protection</w:t>
      </w:r>
      <w:r w:rsidR="00B24618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70°C (réarmement automatique) pour la batterie HCE</w:t>
      </w:r>
    </w:p>
    <w:p w14:paraId="219FCEBC" w14:textId="77777777" w:rsidR="00B24618" w:rsidRPr="004E571D" w:rsidRDefault="00FC0D27" w:rsidP="00FC0D27">
      <w:pPr>
        <w:pStyle w:val="Default"/>
        <w:numPr>
          <w:ilvl w:val="1"/>
          <w:numId w:val="45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4E571D">
        <w:rPr>
          <w:rFonts w:asciiTheme="majorHAnsi" w:hAnsiTheme="majorHAnsi" w:cstheme="majorHAnsi"/>
          <w:color w:val="auto"/>
          <w:sz w:val="22"/>
          <w:szCs w:val="22"/>
        </w:rPr>
        <w:t>Protection</w:t>
      </w:r>
      <w:r w:rsidR="00B24618" w:rsidRPr="004E571D">
        <w:rPr>
          <w:rFonts w:asciiTheme="majorHAnsi" w:hAnsiTheme="majorHAnsi" w:cstheme="majorHAnsi"/>
          <w:color w:val="auto"/>
          <w:sz w:val="22"/>
          <w:szCs w:val="22"/>
        </w:rPr>
        <w:t xml:space="preserve"> 1</w:t>
      </w:r>
      <w:r w:rsidR="00D96BB3" w:rsidRPr="004E571D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B24618" w:rsidRPr="004E571D">
        <w:rPr>
          <w:rFonts w:asciiTheme="majorHAnsi" w:hAnsiTheme="majorHAnsi" w:cstheme="majorHAnsi"/>
          <w:color w:val="auto"/>
          <w:sz w:val="22"/>
          <w:szCs w:val="22"/>
        </w:rPr>
        <w:t>0°C (réarmement manuel) pour la batterie HCE</w:t>
      </w:r>
    </w:p>
    <w:p w14:paraId="0ACAC510" w14:textId="77777777" w:rsidR="00E36C57" w:rsidRDefault="00E36C57" w:rsidP="00533D2E">
      <w:pPr>
        <w:pStyle w:val="Default"/>
        <w:rPr>
          <w:rFonts w:asciiTheme="majorHAnsi" w:hAnsiTheme="majorHAnsi" w:cstheme="majorHAnsi"/>
          <w:i/>
          <w:color w:val="auto"/>
          <w:sz w:val="22"/>
          <w:szCs w:val="22"/>
        </w:rPr>
      </w:pPr>
    </w:p>
    <w:p w14:paraId="47D31881" w14:textId="4F716BBA" w:rsidR="00A33B16" w:rsidRPr="004E571D" w:rsidRDefault="00A343C9" w:rsidP="008F0743">
      <w:pPr>
        <w:rPr>
          <w:rFonts w:asciiTheme="majorHAnsi" w:hAnsiTheme="majorHAnsi" w:cstheme="majorHAnsi"/>
          <w:highlight w:val="yellow"/>
        </w:rPr>
      </w:pPr>
      <w:r>
        <w:rPr>
          <w:rFonts w:asciiTheme="majorHAnsi" w:hAnsiTheme="majorHAnsi" w:cstheme="majorHAnsi"/>
        </w:rPr>
        <w:t xml:space="preserve">Plus d’informations détaillées sont disponibles sur notre site internet (dimensions, courbes, etc.) </w:t>
      </w:r>
      <w:hyperlink r:id="rId19" w:history="1">
        <w:r w:rsidR="008F0743" w:rsidRPr="00C353E8">
          <w:rPr>
            <w:rStyle w:val="Lienhypertexte"/>
            <w:rFonts w:asciiTheme="majorHAnsi" w:hAnsiTheme="majorHAnsi" w:cstheme="majorHAnsi"/>
          </w:rPr>
          <w:t>https://www.aldes.fr/produits/centrales-de-traitement-d-air/cta-compactes</w:t>
        </w:r>
      </w:hyperlink>
    </w:p>
    <w:sectPr w:rsidR="00A33B16" w:rsidRPr="004E571D" w:rsidSect="00F814FF">
      <w:headerReference w:type="default" r:id="rId20"/>
      <w:footerReference w:type="default" r:id="rId21"/>
      <w:pgSz w:w="11906" w:h="16838"/>
      <w:pgMar w:top="567" w:right="566" w:bottom="720" w:left="720" w:header="567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A195" w14:textId="77777777" w:rsidR="0023088C" w:rsidRDefault="0023088C" w:rsidP="00667522">
      <w:pPr>
        <w:spacing w:after="0" w:line="240" w:lineRule="auto"/>
      </w:pPr>
      <w:r>
        <w:separator/>
      </w:r>
    </w:p>
  </w:endnote>
  <w:endnote w:type="continuationSeparator" w:id="0">
    <w:p w14:paraId="6A1A7656" w14:textId="77777777" w:rsidR="0023088C" w:rsidRDefault="0023088C" w:rsidP="00667522">
      <w:pPr>
        <w:spacing w:after="0" w:line="240" w:lineRule="auto"/>
      </w:pPr>
      <w:r>
        <w:continuationSeparator/>
      </w:r>
    </w:p>
  </w:endnote>
  <w:endnote w:type="continuationNotice" w:id="1">
    <w:p w14:paraId="2CC2E819" w14:textId="77777777" w:rsidR="0023088C" w:rsidRDefault="00230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78C7" w14:textId="77777777" w:rsidR="004F1A57" w:rsidRDefault="004F1A57" w:rsidP="004F1A57">
    <w:pPr>
      <w:pStyle w:val="Pieddepage"/>
      <w:jc w:val="right"/>
    </w:pPr>
  </w:p>
  <w:p w14:paraId="7CCC245C" w14:textId="77777777" w:rsidR="004F1A57" w:rsidRDefault="004F1A57" w:rsidP="004F1A57">
    <w:pPr>
      <w:pStyle w:val="Pieddepage"/>
      <w:jc w:val="right"/>
    </w:pP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3E9BD4DC" wp14:editId="7B41C413">
          <wp:extent cx="1336241" cy="276181"/>
          <wp:effectExtent l="0" t="0" r="0" b="0"/>
          <wp:docPr id="18" name="Image 1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739" cy="290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A77C21" w14:textId="5726D5A1" w:rsidR="00180A6A" w:rsidRPr="004F1A57" w:rsidRDefault="00180A6A" w:rsidP="004F1A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6C17" w14:textId="77777777" w:rsidR="0023088C" w:rsidRDefault="0023088C" w:rsidP="00667522">
      <w:pPr>
        <w:spacing w:after="0" w:line="240" w:lineRule="auto"/>
      </w:pPr>
      <w:r>
        <w:separator/>
      </w:r>
    </w:p>
  </w:footnote>
  <w:footnote w:type="continuationSeparator" w:id="0">
    <w:p w14:paraId="27EF724B" w14:textId="77777777" w:rsidR="0023088C" w:rsidRDefault="0023088C" w:rsidP="00667522">
      <w:pPr>
        <w:spacing w:after="0" w:line="240" w:lineRule="auto"/>
      </w:pPr>
      <w:r>
        <w:continuationSeparator/>
      </w:r>
    </w:p>
  </w:footnote>
  <w:footnote w:type="continuationNotice" w:id="1">
    <w:p w14:paraId="33C458ED" w14:textId="77777777" w:rsidR="0023088C" w:rsidRDefault="00230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8763" w14:textId="2CBAD3E6" w:rsidR="00180A6A" w:rsidRPr="0012614A" w:rsidRDefault="00180A6A" w:rsidP="004A4C2E">
    <w:pPr>
      <w:spacing w:after="600"/>
      <w:jc w:val="center"/>
      <w:rPr>
        <w:b/>
        <w:color w:val="F2F2F2" w:themeColor="background1" w:themeShade="F2"/>
        <w:sz w:val="46"/>
        <w:szCs w:val="46"/>
      </w:rPr>
    </w:pPr>
    <w:r w:rsidRPr="001D5986">
      <w:rPr>
        <w:b/>
        <w:noProof/>
        <w:color w:val="B7CA56"/>
        <w:sz w:val="52"/>
        <w:szCs w:val="52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CA4E3B" wp14:editId="2D27FB96">
              <wp:simplePos x="0" y="0"/>
              <wp:positionH relativeFrom="column">
                <wp:posOffset>-600075</wp:posOffset>
              </wp:positionH>
              <wp:positionV relativeFrom="paragraph">
                <wp:posOffset>318172</wp:posOffset>
              </wp:positionV>
              <wp:extent cx="1621790" cy="102870"/>
              <wp:effectExtent l="0" t="0" r="16510" b="3048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5CCBD" id="Connecteur droit 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5.05pt" to="80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" strokecolor="#40a7c2 [3048]"/>
          </w:pict>
        </mc:Fallback>
      </mc:AlternateContent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B6E46" wp14:editId="6FF269E4">
              <wp:simplePos x="0" y="0"/>
              <wp:positionH relativeFrom="column">
                <wp:posOffset>-775335</wp:posOffset>
              </wp:positionH>
              <wp:positionV relativeFrom="paragraph">
                <wp:posOffset>-762000</wp:posOffset>
              </wp:positionV>
              <wp:extent cx="1797050" cy="1360170"/>
              <wp:effectExtent l="0" t="0" r="0" b="0"/>
              <wp:wrapNone/>
              <wp:docPr id="136905248" name="Rogner un rectangle avec un coin diagon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70"/>
                      </a:xfrm>
                      <a:custGeom>
                        <a:avLst/>
                        <a:gdLst>
                          <a:gd name="connsiteX0" fmla="*/ 0 w 1593850"/>
                          <a:gd name="connsiteY0" fmla="*/ 0 h 1009650"/>
                          <a:gd name="connsiteX1" fmla="*/ 1425572 w 1593850"/>
                          <a:gd name="connsiteY1" fmla="*/ 0 h 1009650"/>
                          <a:gd name="connsiteX2" fmla="*/ 1593850 w 1593850"/>
                          <a:gd name="connsiteY2" fmla="*/ 168278 h 1009650"/>
                          <a:gd name="connsiteX3" fmla="*/ 1593850 w 1593850"/>
                          <a:gd name="connsiteY3" fmla="*/ 1009650 h 1009650"/>
                          <a:gd name="connsiteX4" fmla="*/ 1593850 w 1593850"/>
                          <a:gd name="connsiteY4" fmla="*/ 1009650 h 1009650"/>
                          <a:gd name="connsiteX5" fmla="*/ 168278 w 1593850"/>
                          <a:gd name="connsiteY5" fmla="*/ 1009650 h 1009650"/>
                          <a:gd name="connsiteX6" fmla="*/ 0 w 1593850"/>
                          <a:gd name="connsiteY6" fmla="*/ 841372 h 1009650"/>
                          <a:gd name="connsiteX7" fmla="*/ 0 w 1593850"/>
                          <a:gd name="connsiteY7" fmla="*/ 0 h 1009650"/>
                          <a:gd name="connsiteX0" fmla="*/ 0 w 1593850"/>
                          <a:gd name="connsiteY0" fmla="*/ 0 h 1187450"/>
                          <a:gd name="connsiteX1" fmla="*/ 1425572 w 1593850"/>
                          <a:gd name="connsiteY1" fmla="*/ 0 h 1187450"/>
                          <a:gd name="connsiteX2" fmla="*/ 1593850 w 1593850"/>
                          <a:gd name="connsiteY2" fmla="*/ 168278 h 1187450"/>
                          <a:gd name="connsiteX3" fmla="*/ 1593850 w 1593850"/>
                          <a:gd name="connsiteY3" fmla="*/ 1009650 h 1187450"/>
                          <a:gd name="connsiteX4" fmla="*/ 1593850 w 1593850"/>
                          <a:gd name="connsiteY4" fmla="*/ 1187450 h 1187450"/>
                          <a:gd name="connsiteX5" fmla="*/ 168278 w 1593850"/>
                          <a:gd name="connsiteY5" fmla="*/ 1009650 h 1187450"/>
                          <a:gd name="connsiteX6" fmla="*/ 0 w 1593850"/>
                          <a:gd name="connsiteY6" fmla="*/ 841372 h 1187450"/>
                          <a:gd name="connsiteX7" fmla="*/ 0 w 1593850"/>
                          <a:gd name="connsiteY7" fmla="*/ 0 h 1187450"/>
                          <a:gd name="connsiteX0" fmla="*/ 0 w 1593850"/>
                          <a:gd name="connsiteY0" fmla="*/ 0 h 1028700"/>
                          <a:gd name="connsiteX1" fmla="*/ 1425572 w 1593850"/>
                          <a:gd name="connsiteY1" fmla="*/ 0 h 1028700"/>
                          <a:gd name="connsiteX2" fmla="*/ 1593850 w 1593850"/>
                          <a:gd name="connsiteY2" fmla="*/ 168278 h 1028700"/>
                          <a:gd name="connsiteX3" fmla="*/ 1593850 w 1593850"/>
                          <a:gd name="connsiteY3" fmla="*/ 1009650 h 1028700"/>
                          <a:gd name="connsiteX4" fmla="*/ 1593850 w 1593850"/>
                          <a:gd name="connsiteY4" fmla="*/ 1028700 h 1028700"/>
                          <a:gd name="connsiteX5" fmla="*/ 168278 w 1593850"/>
                          <a:gd name="connsiteY5" fmla="*/ 1009650 h 1028700"/>
                          <a:gd name="connsiteX6" fmla="*/ 0 w 1593850"/>
                          <a:gd name="connsiteY6" fmla="*/ 841372 h 1028700"/>
                          <a:gd name="connsiteX7" fmla="*/ 0 w 15938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68278 w 1797050"/>
                          <a:gd name="connsiteY5" fmla="*/ 1009650 h 1028700"/>
                          <a:gd name="connsiteX6" fmla="*/ 0 w 1797050"/>
                          <a:gd name="connsiteY6" fmla="*/ 841372 h 1028700"/>
                          <a:gd name="connsiteX7" fmla="*/ 0 w 17970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266700 w 1797050"/>
                          <a:gd name="connsiteY5" fmla="*/ 946150 h 1028700"/>
                          <a:gd name="connsiteX6" fmla="*/ 168278 w 1797050"/>
                          <a:gd name="connsiteY6" fmla="*/ 1009650 h 1028700"/>
                          <a:gd name="connsiteX7" fmla="*/ 0 w 1797050"/>
                          <a:gd name="connsiteY7" fmla="*/ 841372 h 1028700"/>
                          <a:gd name="connsiteX8" fmla="*/ 0 w 1797050"/>
                          <a:gd name="connsiteY8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07950 w 1797050"/>
                          <a:gd name="connsiteY5" fmla="*/ 933450 h 1028700"/>
                          <a:gd name="connsiteX6" fmla="*/ 266700 w 1797050"/>
                          <a:gd name="connsiteY6" fmla="*/ 946150 h 1028700"/>
                          <a:gd name="connsiteX7" fmla="*/ 168278 w 1797050"/>
                          <a:gd name="connsiteY7" fmla="*/ 1009650 h 1028700"/>
                          <a:gd name="connsiteX8" fmla="*/ 0 w 1797050"/>
                          <a:gd name="connsiteY8" fmla="*/ 841372 h 1028700"/>
                          <a:gd name="connsiteX9" fmla="*/ 0 w 1797050"/>
                          <a:gd name="connsiteY9" fmla="*/ 0 h 1028700"/>
                          <a:gd name="connsiteX0" fmla="*/ 0 w 1797050"/>
                          <a:gd name="connsiteY0" fmla="*/ 0 h 1063296"/>
                          <a:gd name="connsiteX1" fmla="*/ 1425572 w 1797050"/>
                          <a:gd name="connsiteY1" fmla="*/ 0 h 1063296"/>
                          <a:gd name="connsiteX2" fmla="*/ 1797050 w 1797050"/>
                          <a:gd name="connsiteY2" fmla="*/ 574678 h 1063296"/>
                          <a:gd name="connsiteX3" fmla="*/ 1593850 w 1797050"/>
                          <a:gd name="connsiteY3" fmla="*/ 1009650 h 1063296"/>
                          <a:gd name="connsiteX4" fmla="*/ 1593850 w 1797050"/>
                          <a:gd name="connsiteY4" fmla="*/ 1028700 h 1063296"/>
                          <a:gd name="connsiteX5" fmla="*/ 304800 w 1797050"/>
                          <a:gd name="connsiteY5" fmla="*/ 1060450 h 1063296"/>
                          <a:gd name="connsiteX6" fmla="*/ 107950 w 1797050"/>
                          <a:gd name="connsiteY6" fmla="*/ 933450 h 1063296"/>
                          <a:gd name="connsiteX7" fmla="*/ 266700 w 1797050"/>
                          <a:gd name="connsiteY7" fmla="*/ 946150 h 1063296"/>
                          <a:gd name="connsiteX8" fmla="*/ 168278 w 1797050"/>
                          <a:gd name="connsiteY8" fmla="*/ 1009650 h 1063296"/>
                          <a:gd name="connsiteX9" fmla="*/ 0 w 1797050"/>
                          <a:gd name="connsiteY9" fmla="*/ 841372 h 1063296"/>
                          <a:gd name="connsiteX10" fmla="*/ 0 w 1797050"/>
                          <a:gd name="connsiteY10" fmla="*/ 0 h 1063296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298574 h 1360736"/>
                          <a:gd name="connsiteX1" fmla="*/ 1457322 w 1797050"/>
                          <a:gd name="connsiteY1" fmla="*/ 0 h 1360736"/>
                          <a:gd name="connsiteX2" fmla="*/ 1797050 w 1797050"/>
                          <a:gd name="connsiteY2" fmla="*/ 873252 h 1360736"/>
                          <a:gd name="connsiteX3" fmla="*/ 1593850 w 1797050"/>
                          <a:gd name="connsiteY3" fmla="*/ 1308224 h 1360736"/>
                          <a:gd name="connsiteX4" fmla="*/ 1593850 w 1797050"/>
                          <a:gd name="connsiteY4" fmla="*/ 1327274 h 1360736"/>
                          <a:gd name="connsiteX5" fmla="*/ 152400 w 1797050"/>
                          <a:gd name="connsiteY5" fmla="*/ 1225941 h 1360736"/>
                          <a:gd name="connsiteX6" fmla="*/ 304800 w 1797050"/>
                          <a:gd name="connsiteY6" fmla="*/ 1359024 h 1360736"/>
                          <a:gd name="connsiteX7" fmla="*/ 107950 w 1797050"/>
                          <a:gd name="connsiteY7" fmla="*/ 1232024 h 1360736"/>
                          <a:gd name="connsiteX8" fmla="*/ 266700 w 1797050"/>
                          <a:gd name="connsiteY8" fmla="*/ 1244724 h 1360736"/>
                          <a:gd name="connsiteX9" fmla="*/ 168278 w 1797050"/>
                          <a:gd name="connsiteY9" fmla="*/ 1308224 h 1360736"/>
                          <a:gd name="connsiteX10" fmla="*/ 0 w 1797050"/>
                          <a:gd name="connsiteY10" fmla="*/ 1139946 h 1360736"/>
                          <a:gd name="connsiteX11" fmla="*/ 0 w 1797050"/>
                          <a:gd name="connsiteY11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873252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949847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1179125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1797050" h="1360736">
                            <a:moveTo>
                              <a:pt x="0" y="298574"/>
                            </a:moveTo>
                            <a:cubicBezTo>
                              <a:pt x="101600" y="279516"/>
                              <a:pt x="203200" y="19058"/>
                              <a:pt x="304800" y="0"/>
                            </a:cubicBezTo>
                            <a:lnTo>
                              <a:pt x="1457322" y="0"/>
                            </a:lnTo>
                            <a:lnTo>
                              <a:pt x="1797050" y="1179125"/>
                            </a:lnTo>
                            <a:lnTo>
                              <a:pt x="1593850" y="1308224"/>
                            </a:lnTo>
                            <a:lnTo>
                              <a:pt x="1593850" y="1327274"/>
                            </a:lnTo>
                            <a:cubicBezTo>
                              <a:pt x="1387475" y="1333674"/>
                              <a:pt x="297392" y="1290912"/>
                              <a:pt x="152400" y="1225941"/>
                            </a:cubicBezTo>
                            <a:cubicBezTo>
                              <a:pt x="-62442" y="1231233"/>
                              <a:pt x="346075" y="1378124"/>
                              <a:pt x="304800" y="1359024"/>
                            </a:cubicBezTo>
                            <a:cubicBezTo>
                              <a:pt x="263525" y="1339924"/>
                              <a:pt x="119592" y="1234141"/>
                              <a:pt x="107950" y="1232024"/>
                            </a:cubicBezTo>
                            <a:cubicBezTo>
                              <a:pt x="96308" y="1229907"/>
                              <a:pt x="293687" y="1234141"/>
                              <a:pt x="266700" y="1244724"/>
                            </a:cubicBezTo>
                            <a:lnTo>
                              <a:pt x="168278" y="1308224"/>
                            </a:lnTo>
                            <a:lnTo>
                              <a:pt x="0" y="1139946"/>
                            </a:lnTo>
                            <a:lnTo>
                              <a:pt x="0" y="29857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022C43" id="Rogner un rectangle avec un coin diagonal 16" o:spid="_x0000_s1026" style="position:absolute;margin-left:-61.05pt;margin-top:-60pt;width:141.5pt;height:10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36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" path="m,298574c101600,279516,203200,19058,304800,l1457322,r339728,1179125l1593850,1308224r,19050c1387475,1333674,297392,1290912,152400,1225941v-214842,5292,193675,152183,152400,133083c263525,1339924,119592,1234141,107950,1232024v-11642,-2117,185737,2117,158750,12700l168278,1308224,,1139946,,298574xe" fillcolor="white [3212]" stroked="f" strokeweight="2pt">
              <v:path arrowok="t" o:connecttype="custom" o:connectlocs="0,298450;304800,0;1457322,0;1797050,1178635;1593850,1307680;1593850,1326722;152400,1225431;304800,1358459;107950,1231512;266700,1244206;168278,1307680;0,1139472;0,298450" o:connectangles="0,0,0,0,0,0,0,0,0,0,0,0,0"/>
            </v:shape>
          </w:pict>
        </mc:Fallback>
      </mc:AlternateContent>
    </w:r>
    <w:r w:rsidRPr="00FD108A">
      <w:rPr>
        <w:b/>
        <w:noProof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53069" wp14:editId="2AAF0B3B">
              <wp:simplePos x="0" y="0"/>
              <wp:positionH relativeFrom="column">
                <wp:posOffset>-467995</wp:posOffset>
              </wp:positionH>
              <wp:positionV relativeFrom="paragraph">
                <wp:posOffset>351155</wp:posOffset>
              </wp:positionV>
              <wp:extent cx="7664450" cy="381000"/>
              <wp:effectExtent l="0" t="0" r="127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381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39B67" id="Connecteur droit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27.65pt" to="566.6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" strokecolor="white [3212]"/>
          </w:pict>
        </mc:Fallback>
      </mc:AlternateContent>
    </w:r>
    <w:r w:rsidRPr="00FD108A">
      <w:rPr>
        <w:b/>
        <w:noProof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84E9D2B" wp14:editId="1AF04015">
              <wp:simplePos x="0" y="0"/>
              <wp:positionH relativeFrom="column">
                <wp:posOffset>-620395</wp:posOffset>
              </wp:positionH>
              <wp:positionV relativeFrom="paragraph">
                <wp:posOffset>-944245</wp:posOffset>
              </wp:positionV>
              <wp:extent cx="7778750" cy="1771650"/>
              <wp:effectExtent l="0" t="0" r="0" b="0"/>
              <wp:wrapNone/>
              <wp:docPr id="10" name="Organigramme : Entrée manuel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0" cy="1771650"/>
                      </a:xfrm>
                      <a:prstGeom prst="flowChartManualInput">
                        <a:avLst/>
                      </a:prstGeom>
                      <a:solidFill>
                        <a:srgbClr val="4AA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C26D47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Organigramme : Entrée manuelle 10" o:spid="_x0000_s1026" type="#_x0000_t118" style="position:absolute;margin-left:-48.85pt;margin-top:-74.35pt;width:612.5pt;height:139.5pt;flip:y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" fillcolor="#4aafb4" stroked="f" strokeweight="2pt"/>
          </w:pict>
        </mc:Fallback>
      </mc:AlternateContent>
    </w:r>
    <w:r>
      <w:rPr>
        <w:b/>
        <w:color w:val="F2F2F2" w:themeColor="background1" w:themeShade="F2"/>
        <w:sz w:val="52"/>
        <w:szCs w:val="52"/>
      </w:rPr>
      <w:t xml:space="preserve">       </w:t>
    </w:r>
    <w:r w:rsidRPr="0012614A">
      <w:rPr>
        <w:b/>
        <w:color w:val="F2F2F2" w:themeColor="background1" w:themeShade="F2"/>
        <w:sz w:val="46"/>
        <w:szCs w:val="46"/>
      </w:rPr>
      <w:t xml:space="preserve">    </w:t>
    </w:r>
    <w:r w:rsidR="00D00BFB">
      <w:rPr>
        <w:b/>
        <w:color w:val="F2F2F2" w:themeColor="background1" w:themeShade="F2"/>
        <w:sz w:val="46"/>
        <w:szCs w:val="46"/>
      </w:rPr>
      <w:t xml:space="preserve">Descriptif Type </w:t>
    </w:r>
    <w:r w:rsidRPr="0012614A">
      <w:rPr>
        <w:b/>
        <w:color w:val="F2F2F2" w:themeColor="background1" w:themeShade="F2"/>
        <w:sz w:val="46"/>
        <w:szCs w:val="46"/>
      </w:rPr>
      <w:t xml:space="preserve">– </w:t>
    </w:r>
    <w:r w:rsidR="00D62105">
      <w:rPr>
        <w:b/>
        <w:color w:val="F2F2F2" w:themeColor="background1" w:themeShade="F2"/>
        <w:sz w:val="46"/>
        <w:szCs w:val="46"/>
      </w:rPr>
      <w:t>VEX700</w:t>
    </w:r>
    <w:r w:rsidR="00475E85">
      <w:rPr>
        <w:b/>
        <w:color w:val="F2F2F2" w:themeColor="background1" w:themeShade="F2"/>
        <w:sz w:val="46"/>
        <w:szCs w:val="46"/>
      </w:rPr>
      <w:t xml:space="preserve"> </w:t>
    </w:r>
    <w:r w:rsidR="00D62105">
      <w:rPr>
        <w:b/>
        <w:color w:val="F2F2F2" w:themeColor="background1" w:themeShade="F2"/>
        <w:sz w:val="46"/>
        <w:szCs w:val="46"/>
      </w:rPr>
      <w:t>T</w:t>
    </w:r>
    <w:r w:rsidR="00475E85">
      <w:rPr>
        <w:b/>
        <w:color w:val="F2F2F2" w:themeColor="background1" w:themeShade="F2"/>
        <w:sz w:val="46"/>
        <w:szCs w:val="46"/>
      </w:rPr>
      <w:t xml:space="preserve"> et H</w:t>
    </w:r>
  </w:p>
  <w:p w14:paraId="2773C91E" w14:textId="77777777" w:rsidR="00180A6A" w:rsidRDefault="00180A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9A9"/>
    <w:multiLevelType w:val="hybridMultilevel"/>
    <w:tmpl w:val="AE6AA12E"/>
    <w:lvl w:ilvl="0" w:tplc="0FB86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CDB"/>
    <w:multiLevelType w:val="hybridMultilevel"/>
    <w:tmpl w:val="BC269C0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4C7"/>
    <w:multiLevelType w:val="multilevel"/>
    <w:tmpl w:val="8550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071F4"/>
    <w:multiLevelType w:val="hybridMultilevel"/>
    <w:tmpl w:val="FC5E7014"/>
    <w:lvl w:ilvl="0" w:tplc="C540DD8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50E98"/>
    <w:multiLevelType w:val="hybridMultilevel"/>
    <w:tmpl w:val="07C0B382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C3044EA"/>
    <w:multiLevelType w:val="hybridMultilevel"/>
    <w:tmpl w:val="12103450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0DE24EC4"/>
    <w:multiLevelType w:val="multilevel"/>
    <w:tmpl w:val="0ACC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137CF"/>
    <w:multiLevelType w:val="hybridMultilevel"/>
    <w:tmpl w:val="7B249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21BEE"/>
    <w:multiLevelType w:val="hybridMultilevel"/>
    <w:tmpl w:val="6E66B89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25BE"/>
    <w:multiLevelType w:val="hybridMultilevel"/>
    <w:tmpl w:val="56D6E658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FA23C6E"/>
    <w:multiLevelType w:val="hybridMultilevel"/>
    <w:tmpl w:val="62C6CF2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B3638"/>
    <w:multiLevelType w:val="hybridMultilevel"/>
    <w:tmpl w:val="9232EDD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879C4"/>
    <w:multiLevelType w:val="hybridMultilevel"/>
    <w:tmpl w:val="36F24228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819131F"/>
    <w:multiLevelType w:val="hybridMultilevel"/>
    <w:tmpl w:val="6784B6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E520CB"/>
    <w:multiLevelType w:val="hybridMultilevel"/>
    <w:tmpl w:val="26F025B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7C41"/>
    <w:multiLevelType w:val="hybridMultilevel"/>
    <w:tmpl w:val="44DAD0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24BB7"/>
    <w:multiLevelType w:val="hybridMultilevel"/>
    <w:tmpl w:val="5D62F5FA"/>
    <w:lvl w:ilvl="0" w:tplc="9EDE4CA2">
      <w:start w:val="43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DE5"/>
    <w:multiLevelType w:val="hybridMultilevel"/>
    <w:tmpl w:val="41B8BD24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82D94"/>
    <w:multiLevelType w:val="hybridMultilevel"/>
    <w:tmpl w:val="3DD43EF2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B42"/>
    <w:multiLevelType w:val="hybridMultilevel"/>
    <w:tmpl w:val="B94E8390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83ADD"/>
    <w:multiLevelType w:val="hybridMultilevel"/>
    <w:tmpl w:val="712E6AEC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A972A2"/>
    <w:multiLevelType w:val="hybridMultilevel"/>
    <w:tmpl w:val="6F5EC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F7EEF"/>
    <w:multiLevelType w:val="hybridMultilevel"/>
    <w:tmpl w:val="A328E736"/>
    <w:lvl w:ilvl="0" w:tplc="C540DD82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3ACC5F1B"/>
    <w:multiLevelType w:val="hybridMultilevel"/>
    <w:tmpl w:val="D9B6D578"/>
    <w:lvl w:ilvl="0" w:tplc="43349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616F8"/>
    <w:multiLevelType w:val="hybridMultilevel"/>
    <w:tmpl w:val="101A09B6"/>
    <w:lvl w:ilvl="0" w:tplc="E686520A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CC210AF"/>
    <w:multiLevelType w:val="hybridMultilevel"/>
    <w:tmpl w:val="7102E786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3CCB67F4"/>
    <w:multiLevelType w:val="hybridMultilevel"/>
    <w:tmpl w:val="9B3CF7F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33A19"/>
    <w:multiLevelType w:val="hybridMultilevel"/>
    <w:tmpl w:val="421CA056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45F9"/>
    <w:multiLevelType w:val="hybridMultilevel"/>
    <w:tmpl w:val="37EE13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383379"/>
    <w:multiLevelType w:val="hybridMultilevel"/>
    <w:tmpl w:val="D91E0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9187A"/>
    <w:multiLevelType w:val="hybridMultilevel"/>
    <w:tmpl w:val="6422D272"/>
    <w:lvl w:ilvl="0" w:tplc="C540DD8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E4E60"/>
    <w:multiLevelType w:val="hybridMultilevel"/>
    <w:tmpl w:val="F02421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0E5650"/>
    <w:multiLevelType w:val="hybridMultilevel"/>
    <w:tmpl w:val="533CB206"/>
    <w:lvl w:ilvl="0" w:tplc="4BD8F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A5B31"/>
    <w:multiLevelType w:val="hybridMultilevel"/>
    <w:tmpl w:val="484E4DC8"/>
    <w:lvl w:ilvl="0" w:tplc="68748978">
      <w:start w:val="1"/>
      <w:numFmt w:val="decimal"/>
      <w:pStyle w:val="TPlisteN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82E4C"/>
    <w:multiLevelType w:val="hybridMultilevel"/>
    <w:tmpl w:val="AF421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41CB4"/>
    <w:multiLevelType w:val="hybridMultilevel"/>
    <w:tmpl w:val="282C6448"/>
    <w:lvl w:ilvl="0" w:tplc="5C56E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044E4"/>
    <w:multiLevelType w:val="hybridMultilevel"/>
    <w:tmpl w:val="2FE61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E7811"/>
    <w:multiLevelType w:val="hybridMultilevel"/>
    <w:tmpl w:val="D11A7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9BA"/>
    <w:multiLevelType w:val="hybridMultilevel"/>
    <w:tmpl w:val="3B4A0F76"/>
    <w:lvl w:ilvl="0" w:tplc="6A7CB1BE">
      <w:start w:val="1"/>
      <w:numFmt w:val="bullet"/>
      <w:lvlText w:val=""/>
      <w:lvlJc w:val="left"/>
      <w:pPr>
        <w:ind w:left="143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6FE27891"/>
    <w:multiLevelType w:val="hybridMultilevel"/>
    <w:tmpl w:val="4BE28E0E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31031"/>
    <w:multiLevelType w:val="hybridMultilevel"/>
    <w:tmpl w:val="ADA4D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148D6"/>
    <w:multiLevelType w:val="hybridMultilevel"/>
    <w:tmpl w:val="D6EA6E8C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0182F"/>
    <w:multiLevelType w:val="hybridMultilevel"/>
    <w:tmpl w:val="16A4119E"/>
    <w:lvl w:ilvl="0" w:tplc="C540DD82">
      <w:start w:val="1"/>
      <w:numFmt w:val="bullet"/>
      <w:lvlText w:val=""/>
      <w:lvlJc w:val="left"/>
      <w:pPr>
        <w:ind w:left="2135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3" w15:restartNumberingAfterBreak="0">
    <w:nsid w:val="793B14D7"/>
    <w:multiLevelType w:val="hybridMultilevel"/>
    <w:tmpl w:val="3F9A4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E486B"/>
    <w:multiLevelType w:val="hybridMultilevel"/>
    <w:tmpl w:val="008421C8"/>
    <w:lvl w:ilvl="0" w:tplc="C540DD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734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C16D4"/>
    <w:multiLevelType w:val="hybridMultilevel"/>
    <w:tmpl w:val="D67E1B70"/>
    <w:lvl w:ilvl="0" w:tplc="A7865288">
      <w:start w:val="98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4213">
    <w:abstractNumId w:val="12"/>
  </w:num>
  <w:num w:numId="2" w16cid:durableId="1712028118">
    <w:abstractNumId w:val="4"/>
  </w:num>
  <w:num w:numId="3" w16cid:durableId="569072271">
    <w:abstractNumId w:val="25"/>
  </w:num>
  <w:num w:numId="4" w16cid:durableId="1434669039">
    <w:abstractNumId w:val="22"/>
  </w:num>
  <w:num w:numId="5" w16cid:durableId="245460379">
    <w:abstractNumId w:val="5"/>
  </w:num>
  <w:num w:numId="6" w16cid:durableId="1026370159">
    <w:abstractNumId w:val="38"/>
  </w:num>
  <w:num w:numId="7" w16cid:durableId="1634865846">
    <w:abstractNumId w:val="24"/>
  </w:num>
  <w:num w:numId="8" w16cid:durableId="1853256049">
    <w:abstractNumId w:val="7"/>
  </w:num>
  <w:num w:numId="9" w16cid:durableId="106853627">
    <w:abstractNumId w:val="20"/>
  </w:num>
  <w:num w:numId="10" w16cid:durableId="514612316">
    <w:abstractNumId w:val="9"/>
  </w:num>
  <w:num w:numId="11" w16cid:durableId="130485869">
    <w:abstractNumId w:val="39"/>
  </w:num>
  <w:num w:numId="12" w16cid:durableId="786386288">
    <w:abstractNumId w:val="26"/>
  </w:num>
  <w:num w:numId="13" w16cid:durableId="586421271">
    <w:abstractNumId w:val="41"/>
  </w:num>
  <w:num w:numId="14" w16cid:durableId="1890990705">
    <w:abstractNumId w:val="30"/>
  </w:num>
  <w:num w:numId="15" w16cid:durableId="649988112">
    <w:abstractNumId w:val="8"/>
  </w:num>
  <w:num w:numId="16" w16cid:durableId="321276625">
    <w:abstractNumId w:val="44"/>
  </w:num>
  <w:num w:numId="17" w16cid:durableId="1121340605">
    <w:abstractNumId w:val="42"/>
  </w:num>
  <w:num w:numId="18" w16cid:durableId="994796541">
    <w:abstractNumId w:val="1"/>
  </w:num>
  <w:num w:numId="19" w16cid:durableId="2074814639">
    <w:abstractNumId w:val="33"/>
  </w:num>
  <w:num w:numId="20" w16cid:durableId="874536918">
    <w:abstractNumId w:val="21"/>
  </w:num>
  <w:num w:numId="21" w16cid:durableId="174342265">
    <w:abstractNumId w:val="17"/>
  </w:num>
  <w:num w:numId="22" w16cid:durableId="1424259541">
    <w:abstractNumId w:val="34"/>
  </w:num>
  <w:num w:numId="23" w16cid:durableId="556278988">
    <w:abstractNumId w:val="18"/>
  </w:num>
  <w:num w:numId="24" w16cid:durableId="1454977668">
    <w:abstractNumId w:val="14"/>
  </w:num>
  <w:num w:numId="25" w16cid:durableId="936451159">
    <w:abstractNumId w:val="11"/>
  </w:num>
  <w:num w:numId="26" w16cid:durableId="806969815">
    <w:abstractNumId w:val="27"/>
  </w:num>
  <w:num w:numId="27" w16cid:durableId="1463890899">
    <w:abstractNumId w:val="29"/>
  </w:num>
  <w:num w:numId="28" w16cid:durableId="1412504325">
    <w:abstractNumId w:val="10"/>
  </w:num>
  <w:num w:numId="29" w16cid:durableId="1508714803">
    <w:abstractNumId w:val="3"/>
  </w:num>
  <w:num w:numId="30" w16cid:durableId="500317907">
    <w:abstractNumId w:val="16"/>
  </w:num>
  <w:num w:numId="31" w16cid:durableId="1334182413">
    <w:abstractNumId w:val="45"/>
  </w:num>
  <w:num w:numId="32" w16cid:durableId="1818913062">
    <w:abstractNumId w:val="35"/>
  </w:num>
  <w:num w:numId="33" w16cid:durableId="1341666615">
    <w:abstractNumId w:val="15"/>
  </w:num>
  <w:num w:numId="34" w16cid:durableId="468668727">
    <w:abstractNumId w:val="0"/>
  </w:num>
  <w:num w:numId="35" w16cid:durableId="2143501979">
    <w:abstractNumId w:val="19"/>
  </w:num>
  <w:num w:numId="36" w16cid:durableId="610010142">
    <w:abstractNumId w:val="43"/>
  </w:num>
  <w:num w:numId="37" w16cid:durableId="276957298">
    <w:abstractNumId w:val="37"/>
  </w:num>
  <w:num w:numId="38" w16cid:durableId="1361783303">
    <w:abstractNumId w:val="40"/>
  </w:num>
  <w:num w:numId="39" w16cid:durableId="137302616">
    <w:abstractNumId w:val="36"/>
  </w:num>
  <w:num w:numId="40" w16cid:durableId="702246458">
    <w:abstractNumId w:val="6"/>
  </w:num>
  <w:num w:numId="41" w16cid:durableId="1004630107">
    <w:abstractNumId w:val="2"/>
  </w:num>
  <w:num w:numId="42" w16cid:durableId="592277545">
    <w:abstractNumId w:val="23"/>
  </w:num>
  <w:num w:numId="43" w16cid:durableId="142505124">
    <w:abstractNumId w:val="31"/>
  </w:num>
  <w:num w:numId="44" w16cid:durableId="1299649688">
    <w:abstractNumId w:val="28"/>
  </w:num>
  <w:num w:numId="45" w16cid:durableId="18239450">
    <w:abstractNumId w:val="13"/>
  </w:num>
  <w:num w:numId="46" w16cid:durableId="20469770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A68"/>
    <w:rsid w:val="00003B9C"/>
    <w:rsid w:val="00011F3E"/>
    <w:rsid w:val="00014136"/>
    <w:rsid w:val="00017989"/>
    <w:rsid w:val="00022129"/>
    <w:rsid w:val="00025F69"/>
    <w:rsid w:val="00030B29"/>
    <w:rsid w:val="000326CA"/>
    <w:rsid w:val="0003641D"/>
    <w:rsid w:val="0003673C"/>
    <w:rsid w:val="00036C42"/>
    <w:rsid w:val="00043D27"/>
    <w:rsid w:val="00044DE3"/>
    <w:rsid w:val="0004533B"/>
    <w:rsid w:val="000565A8"/>
    <w:rsid w:val="00060A69"/>
    <w:rsid w:val="0006426D"/>
    <w:rsid w:val="00067CDE"/>
    <w:rsid w:val="00071345"/>
    <w:rsid w:val="00072F3F"/>
    <w:rsid w:val="00077938"/>
    <w:rsid w:val="00081CEE"/>
    <w:rsid w:val="0008244B"/>
    <w:rsid w:val="000828CF"/>
    <w:rsid w:val="000862F7"/>
    <w:rsid w:val="00086543"/>
    <w:rsid w:val="00086BB2"/>
    <w:rsid w:val="00093135"/>
    <w:rsid w:val="00093947"/>
    <w:rsid w:val="00093BCA"/>
    <w:rsid w:val="000968EA"/>
    <w:rsid w:val="00097F48"/>
    <w:rsid w:val="000A055D"/>
    <w:rsid w:val="000A2C4B"/>
    <w:rsid w:val="000A3594"/>
    <w:rsid w:val="000A52FA"/>
    <w:rsid w:val="000A7510"/>
    <w:rsid w:val="000B05F0"/>
    <w:rsid w:val="000B3AE7"/>
    <w:rsid w:val="000C0806"/>
    <w:rsid w:val="000C0B55"/>
    <w:rsid w:val="000C355E"/>
    <w:rsid w:val="000D147E"/>
    <w:rsid w:val="000D1CCC"/>
    <w:rsid w:val="000D1D88"/>
    <w:rsid w:val="000D28D1"/>
    <w:rsid w:val="000D371E"/>
    <w:rsid w:val="000E472A"/>
    <w:rsid w:val="000E7F26"/>
    <w:rsid w:val="000F21EB"/>
    <w:rsid w:val="000F3F09"/>
    <w:rsid w:val="000F40C9"/>
    <w:rsid w:val="001106B7"/>
    <w:rsid w:val="001141B0"/>
    <w:rsid w:val="001141B8"/>
    <w:rsid w:val="001246D9"/>
    <w:rsid w:val="0012614A"/>
    <w:rsid w:val="00130466"/>
    <w:rsid w:val="001313CF"/>
    <w:rsid w:val="00134A05"/>
    <w:rsid w:val="00136705"/>
    <w:rsid w:val="001367A5"/>
    <w:rsid w:val="001401BE"/>
    <w:rsid w:val="00141AD0"/>
    <w:rsid w:val="001447F5"/>
    <w:rsid w:val="00153C5C"/>
    <w:rsid w:val="00154C91"/>
    <w:rsid w:val="00155B07"/>
    <w:rsid w:val="00156F33"/>
    <w:rsid w:val="00160C35"/>
    <w:rsid w:val="0016213F"/>
    <w:rsid w:val="00163C56"/>
    <w:rsid w:val="001670A3"/>
    <w:rsid w:val="00175C52"/>
    <w:rsid w:val="00177938"/>
    <w:rsid w:val="00180A6A"/>
    <w:rsid w:val="00180FD8"/>
    <w:rsid w:val="00182019"/>
    <w:rsid w:val="00182783"/>
    <w:rsid w:val="00192453"/>
    <w:rsid w:val="00193109"/>
    <w:rsid w:val="0019358F"/>
    <w:rsid w:val="001A4872"/>
    <w:rsid w:val="001A50B5"/>
    <w:rsid w:val="001A6900"/>
    <w:rsid w:val="001C2456"/>
    <w:rsid w:val="001C46B4"/>
    <w:rsid w:val="001C582B"/>
    <w:rsid w:val="001C673C"/>
    <w:rsid w:val="001D1A2C"/>
    <w:rsid w:val="001D2A20"/>
    <w:rsid w:val="001D5986"/>
    <w:rsid w:val="001D60D2"/>
    <w:rsid w:val="001D63F9"/>
    <w:rsid w:val="001D7357"/>
    <w:rsid w:val="001E0A2F"/>
    <w:rsid w:val="001E2094"/>
    <w:rsid w:val="001E2840"/>
    <w:rsid w:val="00200A9B"/>
    <w:rsid w:val="002042E3"/>
    <w:rsid w:val="00211A46"/>
    <w:rsid w:val="00216366"/>
    <w:rsid w:val="00216B9E"/>
    <w:rsid w:val="00216D0D"/>
    <w:rsid w:val="00221AC4"/>
    <w:rsid w:val="00222D82"/>
    <w:rsid w:val="00223EA1"/>
    <w:rsid w:val="00226E11"/>
    <w:rsid w:val="0023088C"/>
    <w:rsid w:val="00231BF2"/>
    <w:rsid w:val="002352A7"/>
    <w:rsid w:val="00240380"/>
    <w:rsid w:val="00242F6F"/>
    <w:rsid w:val="00251E27"/>
    <w:rsid w:val="0025409B"/>
    <w:rsid w:val="00256E62"/>
    <w:rsid w:val="00264710"/>
    <w:rsid w:val="0026497D"/>
    <w:rsid w:val="00270385"/>
    <w:rsid w:val="00271262"/>
    <w:rsid w:val="00282B02"/>
    <w:rsid w:val="00287009"/>
    <w:rsid w:val="00291131"/>
    <w:rsid w:val="00291872"/>
    <w:rsid w:val="00292CBD"/>
    <w:rsid w:val="002A48B3"/>
    <w:rsid w:val="002A791F"/>
    <w:rsid w:val="002B24CE"/>
    <w:rsid w:val="002B4483"/>
    <w:rsid w:val="002C0EF6"/>
    <w:rsid w:val="002C0F57"/>
    <w:rsid w:val="002C58F7"/>
    <w:rsid w:val="002C5CDB"/>
    <w:rsid w:val="002D22EF"/>
    <w:rsid w:val="002D4469"/>
    <w:rsid w:val="002D4E7E"/>
    <w:rsid w:val="002D7676"/>
    <w:rsid w:val="002E0A94"/>
    <w:rsid w:val="002E15B4"/>
    <w:rsid w:val="002E42C3"/>
    <w:rsid w:val="002F5C77"/>
    <w:rsid w:val="002F65BE"/>
    <w:rsid w:val="003031CD"/>
    <w:rsid w:val="00304D52"/>
    <w:rsid w:val="003072A3"/>
    <w:rsid w:val="003101D3"/>
    <w:rsid w:val="003109E0"/>
    <w:rsid w:val="00316DC1"/>
    <w:rsid w:val="0032248F"/>
    <w:rsid w:val="00322E29"/>
    <w:rsid w:val="0032518D"/>
    <w:rsid w:val="00325D4F"/>
    <w:rsid w:val="00325F6E"/>
    <w:rsid w:val="00326181"/>
    <w:rsid w:val="003376CF"/>
    <w:rsid w:val="00340F68"/>
    <w:rsid w:val="00346A74"/>
    <w:rsid w:val="00346B05"/>
    <w:rsid w:val="003510F8"/>
    <w:rsid w:val="00357E61"/>
    <w:rsid w:val="003618E5"/>
    <w:rsid w:val="00362AB8"/>
    <w:rsid w:val="0036350F"/>
    <w:rsid w:val="00367960"/>
    <w:rsid w:val="003739B8"/>
    <w:rsid w:val="00376306"/>
    <w:rsid w:val="00384494"/>
    <w:rsid w:val="00391477"/>
    <w:rsid w:val="003957CF"/>
    <w:rsid w:val="00397C61"/>
    <w:rsid w:val="003A3F06"/>
    <w:rsid w:val="003A469D"/>
    <w:rsid w:val="003A5656"/>
    <w:rsid w:val="003A57B5"/>
    <w:rsid w:val="003A6E02"/>
    <w:rsid w:val="003A7160"/>
    <w:rsid w:val="003B4D4B"/>
    <w:rsid w:val="003C194A"/>
    <w:rsid w:val="003C37CC"/>
    <w:rsid w:val="003C4A92"/>
    <w:rsid w:val="003C6674"/>
    <w:rsid w:val="003D5111"/>
    <w:rsid w:val="003E1C97"/>
    <w:rsid w:val="003E2FBD"/>
    <w:rsid w:val="003E4B12"/>
    <w:rsid w:val="003F23D7"/>
    <w:rsid w:val="003F3A32"/>
    <w:rsid w:val="003F6BC3"/>
    <w:rsid w:val="003F73D4"/>
    <w:rsid w:val="00400D28"/>
    <w:rsid w:val="004034C2"/>
    <w:rsid w:val="00405282"/>
    <w:rsid w:val="00405BD4"/>
    <w:rsid w:val="00413284"/>
    <w:rsid w:val="00415058"/>
    <w:rsid w:val="00415BCB"/>
    <w:rsid w:val="004239AF"/>
    <w:rsid w:val="00431D07"/>
    <w:rsid w:val="00441A42"/>
    <w:rsid w:val="0044207A"/>
    <w:rsid w:val="00443043"/>
    <w:rsid w:val="0044497E"/>
    <w:rsid w:val="004450BA"/>
    <w:rsid w:val="004477D4"/>
    <w:rsid w:val="00447FF9"/>
    <w:rsid w:val="0045170B"/>
    <w:rsid w:val="00453DB6"/>
    <w:rsid w:val="004552D8"/>
    <w:rsid w:val="004571FC"/>
    <w:rsid w:val="0046137E"/>
    <w:rsid w:val="004629CC"/>
    <w:rsid w:val="00467A9E"/>
    <w:rsid w:val="00473F66"/>
    <w:rsid w:val="00475E85"/>
    <w:rsid w:val="004847F1"/>
    <w:rsid w:val="004867E8"/>
    <w:rsid w:val="0048732B"/>
    <w:rsid w:val="004879C6"/>
    <w:rsid w:val="00487B0E"/>
    <w:rsid w:val="00491CF6"/>
    <w:rsid w:val="00492DEA"/>
    <w:rsid w:val="00493B69"/>
    <w:rsid w:val="0049439C"/>
    <w:rsid w:val="00495AD1"/>
    <w:rsid w:val="00497EA7"/>
    <w:rsid w:val="004A0BC2"/>
    <w:rsid w:val="004A11D5"/>
    <w:rsid w:val="004A229E"/>
    <w:rsid w:val="004A22F0"/>
    <w:rsid w:val="004A279C"/>
    <w:rsid w:val="004A4C2E"/>
    <w:rsid w:val="004A5D7D"/>
    <w:rsid w:val="004A6DF6"/>
    <w:rsid w:val="004B183A"/>
    <w:rsid w:val="004B1F99"/>
    <w:rsid w:val="004B6552"/>
    <w:rsid w:val="004B6FB7"/>
    <w:rsid w:val="004C16A0"/>
    <w:rsid w:val="004C1964"/>
    <w:rsid w:val="004C2001"/>
    <w:rsid w:val="004C5E93"/>
    <w:rsid w:val="004E0B6B"/>
    <w:rsid w:val="004E571D"/>
    <w:rsid w:val="004E65A5"/>
    <w:rsid w:val="004F1A57"/>
    <w:rsid w:val="004F3FA9"/>
    <w:rsid w:val="004F747C"/>
    <w:rsid w:val="00501026"/>
    <w:rsid w:val="00501BC6"/>
    <w:rsid w:val="00502FEE"/>
    <w:rsid w:val="0050522F"/>
    <w:rsid w:val="00510C79"/>
    <w:rsid w:val="0051398C"/>
    <w:rsid w:val="0051730C"/>
    <w:rsid w:val="005201EA"/>
    <w:rsid w:val="005304BF"/>
    <w:rsid w:val="00533D2E"/>
    <w:rsid w:val="00534378"/>
    <w:rsid w:val="00537D39"/>
    <w:rsid w:val="0054282B"/>
    <w:rsid w:val="00547F97"/>
    <w:rsid w:val="00552846"/>
    <w:rsid w:val="0055681E"/>
    <w:rsid w:val="00556F16"/>
    <w:rsid w:val="005608F9"/>
    <w:rsid w:val="00560B86"/>
    <w:rsid w:val="00560FB1"/>
    <w:rsid w:val="00565E3F"/>
    <w:rsid w:val="00570683"/>
    <w:rsid w:val="00571314"/>
    <w:rsid w:val="00571CC6"/>
    <w:rsid w:val="00573905"/>
    <w:rsid w:val="005751F1"/>
    <w:rsid w:val="00576E43"/>
    <w:rsid w:val="0058278C"/>
    <w:rsid w:val="005910A2"/>
    <w:rsid w:val="00591F69"/>
    <w:rsid w:val="005A1C96"/>
    <w:rsid w:val="005A7843"/>
    <w:rsid w:val="005B1631"/>
    <w:rsid w:val="005B318C"/>
    <w:rsid w:val="005B7070"/>
    <w:rsid w:val="005C28D0"/>
    <w:rsid w:val="005C39EE"/>
    <w:rsid w:val="005C535A"/>
    <w:rsid w:val="005E076A"/>
    <w:rsid w:val="005E50C5"/>
    <w:rsid w:val="005E6937"/>
    <w:rsid w:val="005E6C1F"/>
    <w:rsid w:val="005E73C3"/>
    <w:rsid w:val="005F5F4E"/>
    <w:rsid w:val="00601A77"/>
    <w:rsid w:val="00606632"/>
    <w:rsid w:val="00613DED"/>
    <w:rsid w:val="00614FDC"/>
    <w:rsid w:val="00615FE3"/>
    <w:rsid w:val="00616D12"/>
    <w:rsid w:val="00620128"/>
    <w:rsid w:val="00626038"/>
    <w:rsid w:val="00627028"/>
    <w:rsid w:val="00631B8A"/>
    <w:rsid w:val="00632974"/>
    <w:rsid w:val="00634122"/>
    <w:rsid w:val="00634BCD"/>
    <w:rsid w:val="006367A6"/>
    <w:rsid w:val="006378D7"/>
    <w:rsid w:val="00640C67"/>
    <w:rsid w:val="006420D6"/>
    <w:rsid w:val="00642463"/>
    <w:rsid w:val="00644462"/>
    <w:rsid w:val="006459B9"/>
    <w:rsid w:val="006526AE"/>
    <w:rsid w:val="00660B53"/>
    <w:rsid w:val="00666622"/>
    <w:rsid w:val="00666CCF"/>
    <w:rsid w:val="00667522"/>
    <w:rsid w:val="00667EEC"/>
    <w:rsid w:val="0067518F"/>
    <w:rsid w:val="00682693"/>
    <w:rsid w:val="00682DC1"/>
    <w:rsid w:val="00682E59"/>
    <w:rsid w:val="006853F7"/>
    <w:rsid w:val="006853FF"/>
    <w:rsid w:val="00686F96"/>
    <w:rsid w:val="00690DA2"/>
    <w:rsid w:val="00692BDC"/>
    <w:rsid w:val="00692EDA"/>
    <w:rsid w:val="0069573B"/>
    <w:rsid w:val="00696F2A"/>
    <w:rsid w:val="00697430"/>
    <w:rsid w:val="006A0F5C"/>
    <w:rsid w:val="006A5CE5"/>
    <w:rsid w:val="006B103B"/>
    <w:rsid w:val="006B337F"/>
    <w:rsid w:val="006B3403"/>
    <w:rsid w:val="006B4AEE"/>
    <w:rsid w:val="006B637A"/>
    <w:rsid w:val="006B6C7D"/>
    <w:rsid w:val="006B71B4"/>
    <w:rsid w:val="006C067D"/>
    <w:rsid w:val="006C1AFA"/>
    <w:rsid w:val="006C3B71"/>
    <w:rsid w:val="006C4E70"/>
    <w:rsid w:val="006C52BB"/>
    <w:rsid w:val="006E25DC"/>
    <w:rsid w:val="006E5A92"/>
    <w:rsid w:val="006F633E"/>
    <w:rsid w:val="00701647"/>
    <w:rsid w:val="00702024"/>
    <w:rsid w:val="0071320F"/>
    <w:rsid w:val="007147DD"/>
    <w:rsid w:val="00715CE0"/>
    <w:rsid w:val="00716039"/>
    <w:rsid w:val="007423C9"/>
    <w:rsid w:val="007440DE"/>
    <w:rsid w:val="00746742"/>
    <w:rsid w:val="00751661"/>
    <w:rsid w:val="00754F4F"/>
    <w:rsid w:val="00754FF2"/>
    <w:rsid w:val="00756EDA"/>
    <w:rsid w:val="0075767B"/>
    <w:rsid w:val="0076109D"/>
    <w:rsid w:val="007617F5"/>
    <w:rsid w:val="00761C40"/>
    <w:rsid w:val="00766172"/>
    <w:rsid w:val="00772C1A"/>
    <w:rsid w:val="007750D0"/>
    <w:rsid w:val="00777C6F"/>
    <w:rsid w:val="00782121"/>
    <w:rsid w:val="007827BD"/>
    <w:rsid w:val="0079042E"/>
    <w:rsid w:val="007938DF"/>
    <w:rsid w:val="007A6D69"/>
    <w:rsid w:val="007B0AA4"/>
    <w:rsid w:val="007B18E6"/>
    <w:rsid w:val="007B38CA"/>
    <w:rsid w:val="007B5521"/>
    <w:rsid w:val="007B6190"/>
    <w:rsid w:val="007B69E1"/>
    <w:rsid w:val="007C1D02"/>
    <w:rsid w:val="007C26EC"/>
    <w:rsid w:val="007C27D1"/>
    <w:rsid w:val="007C7726"/>
    <w:rsid w:val="007D2513"/>
    <w:rsid w:val="007D7EFF"/>
    <w:rsid w:val="007E0E9D"/>
    <w:rsid w:val="007E30B2"/>
    <w:rsid w:val="007E452A"/>
    <w:rsid w:val="007E638C"/>
    <w:rsid w:val="007E7025"/>
    <w:rsid w:val="007F2FEA"/>
    <w:rsid w:val="007F7087"/>
    <w:rsid w:val="00805A74"/>
    <w:rsid w:val="008066A9"/>
    <w:rsid w:val="008075EC"/>
    <w:rsid w:val="00810F0B"/>
    <w:rsid w:val="00812C69"/>
    <w:rsid w:val="00814109"/>
    <w:rsid w:val="008142C0"/>
    <w:rsid w:val="008173D2"/>
    <w:rsid w:val="0081773D"/>
    <w:rsid w:val="00824D36"/>
    <w:rsid w:val="008268E7"/>
    <w:rsid w:val="00827045"/>
    <w:rsid w:val="00827289"/>
    <w:rsid w:val="00827483"/>
    <w:rsid w:val="00832EB8"/>
    <w:rsid w:val="008345C2"/>
    <w:rsid w:val="0084359C"/>
    <w:rsid w:val="00843B3A"/>
    <w:rsid w:val="008469D8"/>
    <w:rsid w:val="00847499"/>
    <w:rsid w:val="008564F2"/>
    <w:rsid w:val="00860ABC"/>
    <w:rsid w:val="00861D65"/>
    <w:rsid w:val="00864BFD"/>
    <w:rsid w:val="00870D26"/>
    <w:rsid w:val="00872214"/>
    <w:rsid w:val="00876397"/>
    <w:rsid w:val="008879A0"/>
    <w:rsid w:val="0089070C"/>
    <w:rsid w:val="00890ACE"/>
    <w:rsid w:val="008959D4"/>
    <w:rsid w:val="00896F2C"/>
    <w:rsid w:val="00897660"/>
    <w:rsid w:val="008976DD"/>
    <w:rsid w:val="008A36CA"/>
    <w:rsid w:val="008A57A4"/>
    <w:rsid w:val="008A57C5"/>
    <w:rsid w:val="008B0191"/>
    <w:rsid w:val="008B48D1"/>
    <w:rsid w:val="008B727B"/>
    <w:rsid w:val="008B7E0E"/>
    <w:rsid w:val="008C20EA"/>
    <w:rsid w:val="008D14BA"/>
    <w:rsid w:val="008E0CD1"/>
    <w:rsid w:val="008E2830"/>
    <w:rsid w:val="008F0743"/>
    <w:rsid w:val="008F4931"/>
    <w:rsid w:val="008F6B8C"/>
    <w:rsid w:val="009026F9"/>
    <w:rsid w:val="00902F02"/>
    <w:rsid w:val="009134C7"/>
    <w:rsid w:val="009150BB"/>
    <w:rsid w:val="009163AD"/>
    <w:rsid w:val="00922034"/>
    <w:rsid w:val="00925B6C"/>
    <w:rsid w:val="00934426"/>
    <w:rsid w:val="009371CA"/>
    <w:rsid w:val="00954C0A"/>
    <w:rsid w:val="009573EA"/>
    <w:rsid w:val="009602F1"/>
    <w:rsid w:val="009609C9"/>
    <w:rsid w:val="00963F0C"/>
    <w:rsid w:val="00964177"/>
    <w:rsid w:val="00965BF4"/>
    <w:rsid w:val="0097059F"/>
    <w:rsid w:val="009708F1"/>
    <w:rsid w:val="00971510"/>
    <w:rsid w:val="00973906"/>
    <w:rsid w:val="0097400E"/>
    <w:rsid w:val="00975689"/>
    <w:rsid w:val="00975C14"/>
    <w:rsid w:val="00977E69"/>
    <w:rsid w:val="0098293D"/>
    <w:rsid w:val="00983549"/>
    <w:rsid w:val="0098597F"/>
    <w:rsid w:val="00986585"/>
    <w:rsid w:val="00986EF6"/>
    <w:rsid w:val="00987C08"/>
    <w:rsid w:val="00996321"/>
    <w:rsid w:val="00997B6E"/>
    <w:rsid w:val="00997E42"/>
    <w:rsid w:val="009A1BA7"/>
    <w:rsid w:val="009A33B6"/>
    <w:rsid w:val="009A59CB"/>
    <w:rsid w:val="009A5A70"/>
    <w:rsid w:val="009B43EC"/>
    <w:rsid w:val="009C53F4"/>
    <w:rsid w:val="009D0261"/>
    <w:rsid w:val="009D0745"/>
    <w:rsid w:val="009D1766"/>
    <w:rsid w:val="009D353B"/>
    <w:rsid w:val="009D3720"/>
    <w:rsid w:val="009D50A1"/>
    <w:rsid w:val="009E0A25"/>
    <w:rsid w:val="009E10C4"/>
    <w:rsid w:val="009E4074"/>
    <w:rsid w:val="00A01390"/>
    <w:rsid w:val="00A04A50"/>
    <w:rsid w:val="00A072A4"/>
    <w:rsid w:val="00A11C43"/>
    <w:rsid w:val="00A12898"/>
    <w:rsid w:val="00A2053A"/>
    <w:rsid w:val="00A2062F"/>
    <w:rsid w:val="00A21AE6"/>
    <w:rsid w:val="00A2395A"/>
    <w:rsid w:val="00A31D9E"/>
    <w:rsid w:val="00A3238B"/>
    <w:rsid w:val="00A33B16"/>
    <w:rsid w:val="00A343C9"/>
    <w:rsid w:val="00A350C5"/>
    <w:rsid w:val="00A372A0"/>
    <w:rsid w:val="00A409B9"/>
    <w:rsid w:val="00A42A65"/>
    <w:rsid w:val="00A46EC6"/>
    <w:rsid w:val="00A5061D"/>
    <w:rsid w:val="00A50F82"/>
    <w:rsid w:val="00A52666"/>
    <w:rsid w:val="00A5507D"/>
    <w:rsid w:val="00A6077D"/>
    <w:rsid w:val="00A61532"/>
    <w:rsid w:val="00A62B1D"/>
    <w:rsid w:val="00A6598B"/>
    <w:rsid w:val="00A707BB"/>
    <w:rsid w:val="00A756DE"/>
    <w:rsid w:val="00A8205A"/>
    <w:rsid w:val="00A87081"/>
    <w:rsid w:val="00A920F0"/>
    <w:rsid w:val="00A92307"/>
    <w:rsid w:val="00AA428F"/>
    <w:rsid w:val="00AB08A5"/>
    <w:rsid w:val="00AB2DA7"/>
    <w:rsid w:val="00AC2537"/>
    <w:rsid w:val="00AC7049"/>
    <w:rsid w:val="00AC7E90"/>
    <w:rsid w:val="00AD3E0E"/>
    <w:rsid w:val="00AD4A68"/>
    <w:rsid w:val="00AD4BF8"/>
    <w:rsid w:val="00AD5286"/>
    <w:rsid w:val="00AE0595"/>
    <w:rsid w:val="00AE0CFB"/>
    <w:rsid w:val="00AE410D"/>
    <w:rsid w:val="00AF0D37"/>
    <w:rsid w:val="00B0258B"/>
    <w:rsid w:val="00B02BCC"/>
    <w:rsid w:val="00B03D6D"/>
    <w:rsid w:val="00B05DDB"/>
    <w:rsid w:val="00B06350"/>
    <w:rsid w:val="00B06B76"/>
    <w:rsid w:val="00B07439"/>
    <w:rsid w:val="00B24618"/>
    <w:rsid w:val="00B25478"/>
    <w:rsid w:val="00B26324"/>
    <w:rsid w:val="00B26E75"/>
    <w:rsid w:val="00B3124B"/>
    <w:rsid w:val="00B35067"/>
    <w:rsid w:val="00B37856"/>
    <w:rsid w:val="00B410CB"/>
    <w:rsid w:val="00B438CB"/>
    <w:rsid w:val="00B46AA4"/>
    <w:rsid w:val="00B5144C"/>
    <w:rsid w:val="00B56E22"/>
    <w:rsid w:val="00B63FD6"/>
    <w:rsid w:val="00B651FB"/>
    <w:rsid w:val="00B6628C"/>
    <w:rsid w:val="00B67137"/>
    <w:rsid w:val="00B6780B"/>
    <w:rsid w:val="00B71060"/>
    <w:rsid w:val="00B71729"/>
    <w:rsid w:val="00B738C2"/>
    <w:rsid w:val="00B77227"/>
    <w:rsid w:val="00B80294"/>
    <w:rsid w:val="00B84C60"/>
    <w:rsid w:val="00B87113"/>
    <w:rsid w:val="00B872FF"/>
    <w:rsid w:val="00B92C16"/>
    <w:rsid w:val="00B9582C"/>
    <w:rsid w:val="00B96D5E"/>
    <w:rsid w:val="00BA14FD"/>
    <w:rsid w:val="00BA7051"/>
    <w:rsid w:val="00BA780B"/>
    <w:rsid w:val="00BB1749"/>
    <w:rsid w:val="00BB4B0A"/>
    <w:rsid w:val="00BB6629"/>
    <w:rsid w:val="00BB6D08"/>
    <w:rsid w:val="00BC2F60"/>
    <w:rsid w:val="00BD08AE"/>
    <w:rsid w:val="00BD0DE8"/>
    <w:rsid w:val="00BD3D96"/>
    <w:rsid w:val="00BD68E4"/>
    <w:rsid w:val="00BD77D4"/>
    <w:rsid w:val="00BE5007"/>
    <w:rsid w:val="00BE54E8"/>
    <w:rsid w:val="00BF2B12"/>
    <w:rsid w:val="00BF3813"/>
    <w:rsid w:val="00BF3ABF"/>
    <w:rsid w:val="00BF69FA"/>
    <w:rsid w:val="00BF7C0C"/>
    <w:rsid w:val="00C02D2B"/>
    <w:rsid w:val="00C0354B"/>
    <w:rsid w:val="00C11E0B"/>
    <w:rsid w:val="00C1495E"/>
    <w:rsid w:val="00C14FB2"/>
    <w:rsid w:val="00C234B3"/>
    <w:rsid w:val="00C33886"/>
    <w:rsid w:val="00C34813"/>
    <w:rsid w:val="00C41E1D"/>
    <w:rsid w:val="00C47F8E"/>
    <w:rsid w:val="00C50063"/>
    <w:rsid w:val="00C520CE"/>
    <w:rsid w:val="00C532C6"/>
    <w:rsid w:val="00C53A36"/>
    <w:rsid w:val="00C545A2"/>
    <w:rsid w:val="00C559D5"/>
    <w:rsid w:val="00C60E33"/>
    <w:rsid w:val="00C6101D"/>
    <w:rsid w:val="00C63CAB"/>
    <w:rsid w:val="00C642EF"/>
    <w:rsid w:val="00C65569"/>
    <w:rsid w:val="00C70A13"/>
    <w:rsid w:val="00C71765"/>
    <w:rsid w:val="00C7642D"/>
    <w:rsid w:val="00C83404"/>
    <w:rsid w:val="00C863C8"/>
    <w:rsid w:val="00C904CA"/>
    <w:rsid w:val="00C933CE"/>
    <w:rsid w:val="00CA01D2"/>
    <w:rsid w:val="00CA3569"/>
    <w:rsid w:val="00CA4210"/>
    <w:rsid w:val="00CA6275"/>
    <w:rsid w:val="00CB1782"/>
    <w:rsid w:val="00CB491E"/>
    <w:rsid w:val="00CB5F40"/>
    <w:rsid w:val="00CC0D7D"/>
    <w:rsid w:val="00CC13CD"/>
    <w:rsid w:val="00CC37D7"/>
    <w:rsid w:val="00CC72E2"/>
    <w:rsid w:val="00CD160B"/>
    <w:rsid w:val="00CD38D6"/>
    <w:rsid w:val="00CE3206"/>
    <w:rsid w:val="00CE650F"/>
    <w:rsid w:val="00CF4E5F"/>
    <w:rsid w:val="00CF7592"/>
    <w:rsid w:val="00D00BFB"/>
    <w:rsid w:val="00D0548F"/>
    <w:rsid w:val="00D117EC"/>
    <w:rsid w:val="00D12C73"/>
    <w:rsid w:val="00D2003A"/>
    <w:rsid w:val="00D215C5"/>
    <w:rsid w:val="00D22474"/>
    <w:rsid w:val="00D230C1"/>
    <w:rsid w:val="00D2393E"/>
    <w:rsid w:val="00D24989"/>
    <w:rsid w:val="00D262EB"/>
    <w:rsid w:val="00D31C5C"/>
    <w:rsid w:val="00D467BD"/>
    <w:rsid w:val="00D540E3"/>
    <w:rsid w:val="00D62105"/>
    <w:rsid w:val="00D65C17"/>
    <w:rsid w:val="00D7001D"/>
    <w:rsid w:val="00D746B7"/>
    <w:rsid w:val="00D80A15"/>
    <w:rsid w:val="00D80DC6"/>
    <w:rsid w:val="00D81836"/>
    <w:rsid w:val="00D84EAE"/>
    <w:rsid w:val="00D9054B"/>
    <w:rsid w:val="00D9456C"/>
    <w:rsid w:val="00D95BD7"/>
    <w:rsid w:val="00D96BB3"/>
    <w:rsid w:val="00DA1222"/>
    <w:rsid w:val="00DA242C"/>
    <w:rsid w:val="00DB06C3"/>
    <w:rsid w:val="00DB2281"/>
    <w:rsid w:val="00DB641D"/>
    <w:rsid w:val="00DC1D61"/>
    <w:rsid w:val="00DD0A8B"/>
    <w:rsid w:val="00DD0CF0"/>
    <w:rsid w:val="00DD7664"/>
    <w:rsid w:val="00DE40CD"/>
    <w:rsid w:val="00DE44FA"/>
    <w:rsid w:val="00DE57A5"/>
    <w:rsid w:val="00DF4E66"/>
    <w:rsid w:val="00E03E6E"/>
    <w:rsid w:val="00E069CD"/>
    <w:rsid w:val="00E13B0C"/>
    <w:rsid w:val="00E16AB5"/>
    <w:rsid w:val="00E16C58"/>
    <w:rsid w:val="00E21815"/>
    <w:rsid w:val="00E247DB"/>
    <w:rsid w:val="00E24887"/>
    <w:rsid w:val="00E31927"/>
    <w:rsid w:val="00E363A9"/>
    <w:rsid w:val="00E36C57"/>
    <w:rsid w:val="00E50776"/>
    <w:rsid w:val="00E5134C"/>
    <w:rsid w:val="00E52460"/>
    <w:rsid w:val="00E55882"/>
    <w:rsid w:val="00E56629"/>
    <w:rsid w:val="00E5747E"/>
    <w:rsid w:val="00E613C6"/>
    <w:rsid w:val="00E65C26"/>
    <w:rsid w:val="00E67D66"/>
    <w:rsid w:val="00E8394B"/>
    <w:rsid w:val="00E86B5F"/>
    <w:rsid w:val="00E9080F"/>
    <w:rsid w:val="00E90C2F"/>
    <w:rsid w:val="00EA2CF9"/>
    <w:rsid w:val="00EA3901"/>
    <w:rsid w:val="00EA7BFD"/>
    <w:rsid w:val="00EB0685"/>
    <w:rsid w:val="00EB76F7"/>
    <w:rsid w:val="00EC4632"/>
    <w:rsid w:val="00EC4BA5"/>
    <w:rsid w:val="00ED0C9F"/>
    <w:rsid w:val="00ED142D"/>
    <w:rsid w:val="00ED2CA3"/>
    <w:rsid w:val="00ED3C5D"/>
    <w:rsid w:val="00ED6ECD"/>
    <w:rsid w:val="00EE041F"/>
    <w:rsid w:val="00EE0793"/>
    <w:rsid w:val="00EE1765"/>
    <w:rsid w:val="00EE284A"/>
    <w:rsid w:val="00EE3D61"/>
    <w:rsid w:val="00EF6C99"/>
    <w:rsid w:val="00F014E8"/>
    <w:rsid w:val="00F06698"/>
    <w:rsid w:val="00F0685D"/>
    <w:rsid w:val="00F07275"/>
    <w:rsid w:val="00F13F1C"/>
    <w:rsid w:val="00F146BF"/>
    <w:rsid w:val="00F17DD2"/>
    <w:rsid w:val="00F20C25"/>
    <w:rsid w:val="00F21B70"/>
    <w:rsid w:val="00F23D75"/>
    <w:rsid w:val="00F24B89"/>
    <w:rsid w:val="00F2543E"/>
    <w:rsid w:val="00F267A4"/>
    <w:rsid w:val="00F316CE"/>
    <w:rsid w:val="00F34A68"/>
    <w:rsid w:val="00F36929"/>
    <w:rsid w:val="00F4673D"/>
    <w:rsid w:val="00F479FE"/>
    <w:rsid w:val="00F47F79"/>
    <w:rsid w:val="00F56867"/>
    <w:rsid w:val="00F57001"/>
    <w:rsid w:val="00F60F2B"/>
    <w:rsid w:val="00F63DEA"/>
    <w:rsid w:val="00F64743"/>
    <w:rsid w:val="00F64E5B"/>
    <w:rsid w:val="00F65743"/>
    <w:rsid w:val="00F66978"/>
    <w:rsid w:val="00F74E79"/>
    <w:rsid w:val="00F75D70"/>
    <w:rsid w:val="00F814FF"/>
    <w:rsid w:val="00F823B7"/>
    <w:rsid w:val="00F84206"/>
    <w:rsid w:val="00F85ADB"/>
    <w:rsid w:val="00F86B60"/>
    <w:rsid w:val="00F91554"/>
    <w:rsid w:val="00F94B44"/>
    <w:rsid w:val="00F95755"/>
    <w:rsid w:val="00F95B75"/>
    <w:rsid w:val="00F972A6"/>
    <w:rsid w:val="00FA3AEC"/>
    <w:rsid w:val="00FB07F2"/>
    <w:rsid w:val="00FB6D16"/>
    <w:rsid w:val="00FC0D27"/>
    <w:rsid w:val="00FC2A87"/>
    <w:rsid w:val="00FC35C4"/>
    <w:rsid w:val="00FC3AE0"/>
    <w:rsid w:val="00FD036E"/>
    <w:rsid w:val="00FD0762"/>
    <w:rsid w:val="00FD108A"/>
    <w:rsid w:val="00FD2BDA"/>
    <w:rsid w:val="00FD2E8B"/>
    <w:rsid w:val="00FD490E"/>
    <w:rsid w:val="00FD6A87"/>
    <w:rsid w:val="00FD7C5B"/>
    <w:rsid w:val="00FE06FB"/>
    <w:rsid w:val="00FE443B"/>
    <w:rsid w:val="00FF1BA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D278C"/>
  <w15:docId w15:val="{4DA0C962-8737-4717-8B03-C3A0034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62"/>
  </w:style>
  <w:style w:type="paragraph" w:styleId="Titre1">
    <w:name w:val="heading 1"/>
    <w:basedOn w:val="Normal"/>
    <w:next w:val="Normal"/>
    <w:link w:val="Titre1Car"/>
    <w:uiPriority w:val="9"/>
    <w:qFormat/>
    <w:rsid w:val="00F26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3F6BC3"/>
    <w:pPr>
      <w:ind w:left="720"/>
      <w:contextualSpacing/>
    </w:pPr>
  </w:style>
  <w:style w:type="paragraph" w:styleId="Sansinterligne">
    <w:name w:val="No Spacing"/>
    <w:uiPriority w:val="1"/>
    <w:qFormat/>
    <w:rsid w:val="003F6BC3"/>
    <w:pPr>
      <w:spacing w:after="0" w:line="240" w:lineRule="auto"/>
    </w:pPr>
    <w:rPr>
      <w:rFonts w:eastAsiaTheme="minorEastAsia"/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F26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EB8"/>
  </w:style>
  <w:style w:type="paragraph" w:styleId="Pieddepage">
    <w:name w:val="footer"/>
    <w:basedOn w:val="Normal"/>
    <w:link w:val="Pieddepag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EB8"/>
  </w:style>
  <w:style w:type="paragraph" w:customStyle="1" w:styleId="TPlisteN">
    <w:name w:val="TP liste N°"/>
    <w:basedOn w:val="Normal"/>
    <w:link w:val="TPlisteNCar"/>
    <w:qFormat/>
    <w:rsid w:val="004A4C2E"/>
    <w:pPr>
      <w:numPr>
        <w:numId w:val="19"/>
      </w:num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TPlisteNCar">
    <w:name w:val="TP liste N° Car"/>
    <w:basedOn w:val="Policepardfaut"/>
    <w:link w:val="TPlisteN"/>
    <w:rsid w:val="004A4C2E"/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Default">
    <w:name w:val="Default"/>
    <w:rsid w:val="004A4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4A4C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BB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serp1">
    <w:name w:val="mentions_erp1"/>
    <w:basedOn w:val="Policepardfaut"/>
    <w:rsid w:val="00C70A13"/>
    <w:rPr>
      <w:sz w:val="15"/>
      <w:szCs w:val="15"/>
    </w:rPr>
  </w:style>
  <w:style w:type="table" w:styleId="Grilledutableau">
    <w:name w:val="Table Grid"/>
    <w:basedOn w:val="TableauNormal"/>
    <w:uiPriority w:val="59"/>
    <w:rsid w:val="0016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BF3ABF"/>
  </w:style>
  <w:style w:type="character" w:styleId="lev">
    <w:name w:val="Strong"/>
    <w:basedOn w:val="Policepardfaut"/>
    <w:uiPriority w:val="22"/>
    <w:qFormat/>
    <w:rsid w:val="007576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22D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2D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2D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D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2D8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F69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aldes.fr/produits/centrales-de-traitement-d-air/cta-compact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cid:image001.png@01D8D32E.65A5CA3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aldes.fr/produits/centrales-de-traitement-d-air/cta-compact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afb3a9-f650-4ccb-a617-443d7b096622">
      <UserInfo>
        <DisplayName>Descamps Alice</DisplayName>
        <AccountId>278</AccountId>
        <AccountType/>
      </UserInfo>
      <UserInfo>
        <DisplayName>Pierre-Manuel Greatti</DisplayName>
        <AccountId>1736</AccountId>
        <AccountType/>
      </UserInfo>
      <UserInfo>
        <DisplayName>Stéphane Bourras</DisplayName>
        <AccountId>1905</AccountId>
        <AccountType/>
      </UserInfo>
      <UserInfo>
        <DisplayName>Viricel Frederic</DisplayName>
        <AccountId>103</AccountId>
        <AccountType/>
      </UserInfo>
      <UserInfo>
        <DisplayName>Bazin Yves</DisplayName>
        <AccountId>26</AccountId>
        <AccountType/>
      </UserInfo>
      <UserInfo>
        <DisplayName>Colonnese Sandra</DisplayName>
        <AccountId>16</AccountId>
        <AccountType/>
      </UserInfo>
    </SharedWithUsers>
    <MediaLengthInSeconds xmlns="dc9c7734-2f28-4031-bf39-f5a82dd5bcf5" xsi:nil="true"/>
    <Langue xmlns="dc9c7734-2f28-4031-bf39-f5a82dd5bcf5">FR</Langue>
    <lcf76f155ced4ddcb4097134ff3c332f xmlns="dc9c7734-2f28-4031-bf39-f5a82dd5bcf5">
      <Terms xmlns="http://schemas.microsoft.com/office/infopath/2007/PartnerControls"/>
    </lcf76f155ced4ddcb4097134ff3c332f>
    <_dlc_DocIdPersistId xmlns="24afb3a9-f650-4ccb-a617-443d7b096622" xsi:nil="true"/>
    <Extension xmlns="dc9c7734-2f28-4031-bf39-f5a82dd5bcf5">docx</Extension>
    <Nomenclature xmlns="dc9c7734-2f28-4031-bf39-f5a82dd5bcf5">false</Nomenclature>
    <TaxCatchAll xmlns="24afb3a9-f650-4ccb-a617-443d7b096622" xsi:nil="true"/>
    <Brand xmlns="dc9c7734-2f28-4031-bf39-f5a82dd5bcf5" xsi:nil="true"/>
    <StatutProduit xmlns="dc9c7734-2f28-4031-bf39-f5a82dd5bcf5" xsi:nil="true"/>
    <Confidentialit_x00e9_ xmlns="dc9c7734-2f28-4031-bf39-f5a82dd5bcf5" xsi:nil="true"/>
    <Date xmlns="dc9c7734-2f28-4031-bf39-f5a82dd5bcf5">2024-03-01T12:46:45+00:00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CMY4ZK6EYUJ3-1266353584-96991</_dlc_DocId>
    <_dlc_DocIdUrl xmlns="24afb3a9-f650-4ccb-a617-443d7b096622">
      <Url>https://groupealdes.sharepoint.com/sites/DocShareGroup/_layouts/15/DocIdRedir.aspx?ID=CMY4ZK6EYUJ3-1266353584-96991</Url>
      <Description>CMY4ZK6EYUJ3-1266353584-96991</Description>
    </_dlc_DocIdUrl>
    <Benelux xmlns="dc9c7734-2f28-4031-bf39-f5a82dd5bcf5">false</Benelux>
    <DSFrance xmlns="dc9c7734-2f28-4031-bf39-f5a82dd5bcf5">false</DSFrance>
    <DSEspa_x00f1_a xmlns="dc9c7734-2f28-4031-bf39-f5a82dd5bcf5">false</DSEspa_x00f1_a>
    <DSItalia xmlns="dc9c7734-2f28-4031-bf39-f5a82dd5bcf5">false</DSItalia>
    <Theme xmlns="dc9c7734-2f28-4031-bf39-f5a82dd5bcf5" xsi:nil="true"/>
    <Ref_x002e_ExhaustoPrint xmlns="dc9c7734-2f28-4031-bf39-f5a82dd5bcf5" xsi:nil="true"/>
    <DETypology xmlns="dc9c7734-2f28-4031-bf39-f5a82dd5bcf5" xsi:nil="true"/>
    <DSItalia0 xmlns="dc9c7734-2f28-4031-bf39-f5a82dd5bcf5">false</DSItalia0>
    <ENTypology xmlns="dc9c7734-2f28-4031-bf39-f5a82dd5bcf5" xsi:nil="true"/>
    <ESTypology xmlns="dc9c7734-2f28-4031-bf39-f5a82dd5bcf5" xsi:nil="true"/>
    <FRTypology xmlns="dc9c7734-2f28-4031-bf39-f5a82dd5bcf5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BE959A-95D9-46CF-A9F8-E7C25511D92A}"/>
</file>

<file path=customXml/itemProps2.xml><?xml version="1.0" encoding="utf-8"?>
<ds:datastoreItem xmlns:ds="http://schemas.openxmlformats.org/officeDocument/2006/customXml" ds:itemID="{48C9AC06-DF74-44EC-AAE2-DC99CEFBE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FB957-3E13-43D5-A4B0-7152BBAAC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28867-D891-453F-A0DE-DDEB41105443}">
  <ds:schemaRefs>
    <ds:schemaRef ds:uri="http://schemas.microsoft.com/office/2006/metadata/properties"/>
    <ds:schemaRef ds:uri="http://schemas.microsoft.com/office/infopath/2007/PartnerControls"/>
    <ds:schemaRef ds:uri="24afb3a9-f650-4ccb-a617-443d7b096622"/>
    <ds:schemaRef ds:uri="dc9c7734-2f28-4031-bf39-f5a82dd5bcf5"/>
  </ds:schemaRefs>
</ds:datastoreItem>
</file>

<file path=customXml/itemProps5.xml><?xml version="1.0" encoding="utf-8"?>
<ds:datastoreItem xmlns:ds="http://schemas.openxmlformats.org/officeDocument/2006/customXml" ds:itemID="{82F92E62-9452-4B73-B4D2-7DD2CFB0FD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1827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Boiton-Margant Loïc</dc:creator>
  <cp:keywords/>
  <cp:lastModifiedBy>Bazin Yves</cp:lastModifiedBy>
  <cp:revision>14</cp:revision>
  <cp:lastPrinted>2016-12-15T16:34:00Z</cp:lastPrinted>
  <dcterms:created xsi:type="dcterms:W3CDTF">2024-02-29T13:59:00Z</dcterms:created>
  <dcterms:modified xsi:type="dcterms:W3CDTF">2024-05-14T14:46:00Z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2da4a5fb-2004-4063-b4bd-1edcd904fcb0</vt:lpwstr>
  </property>
  <property fmtid="{D5CDD505-2E9C-101B-9397-08002B2CF9AE}" pid="3" name="ContentTypeId">
    <vt:lpwstr>0x010100CC142FDA0BB85B4684894864238EDC76</vt:lpwstr>
  </property>
  <property fmtid="{D5CDD505-2E9C-101B-9397-08002B2CF9AE}" pid="4" name="TaxKeyword">
    <vt:lpwstr/>
  </property>
  <property fmtid="{D5CDD505-2E9C-101B-9397-08002B2CF9AE}" pid="5" name="URL">
    <vt:lpwstr/>
  </property>
  <property fmtid="{D5CDD505-2E9C-101B-9397-08002B2CF9AE}" pid="6" name="DocumentSetDescription">
    <vt:lpwstr/>
  </property>
  <property fmtid="{D5CDD505-2E9C-101B-9397-08002B2CF9AE}" pid="7" name="MediaServiceImageTags">
    <vt:lpwstr/>
  </property>
  <property fmtid="{D5CDD505-2E9C-101B-9397-08002B2CF9AE}" pid="8" name="Tags">
    <vt:lpwstr/>
  </property>
  <property fmtid="{D5CDD505-2E9C-101B-9397-08002B2CF9AE}" pid="9" name="Order">
    <vt:r8>8253600</vt:r8>
  </property>
  <property fmtid="{D5CDD505-2E9C-101B-9397-08002B2CF9AE}" pid="10" name="Extension">
    <vt:lpwstr>docx</vt:lpwstr>
  </property>
  <property fmtid="{D5CDD505-2E9C-101B-9397-08002B2CF9AE}" pid="11" name="Langue">
    <vt:lpwstr>FR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Nomenclature">
    <vt:bool>false</vt:bool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